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F2DFAC">
      <w:pPr>
        <w:spacing w:line="240" w:lineRule="auto"/>
        <w:ind w:firstLine="704" w:firstLineChars="200"/>
        <w:jc w:val="center"/>
        <w:rPr>
          <w:rFonts w:hint="default" w:ascii="宋体" w:hAnsi="宋体" w:eastAsia="宋体" w:cs="宋体"/>
          <w:color w:val="231F20"/>
          <w:spacing w:val="16"/>
          <w:sz w:val="21"/>
          <w:szCs w:val="21"/>
          <w:lang w:val="en-US"/>
        </w:rPr>
      </w:pPr>
      <w:r>
        <w:rPr>
          <w:rFonts w:hint="eastAsia" w:ascii="宋体" w:hAnsi="宋体" w:eastAsia="宋体" w:cs="宋体"/>
          <w:color w:val="231F20"/>
          <w:spacing w:val="16"/>
          <w:sz w:val="32"/>
          <w:szCs w:val="32"/>
          <w:lang w:val="en-US" w:eastAsia="zh-CN"/>
        </w:rPr>
        <w:t>为什么要做过敏原组分检测?</w:t>
      </w:r>
    </w:p>
    <w:p w14:paraId="12B26B00">
      <w:pPr>
        <w:spacing w:line="240" w:lineRule="auto"/>
        <w:ind w:firstLine="484" w:firstLineChars="200"/>
        <w:jc w:val="both"/>
        <w:rPr>
          <w:rFonts w:hint="eastAsia" w:ascii="宋体" w:hAnsi="宋体" w:eastAsia="宋体" w:cs="宋体"/>
          <w:color w:val="231F20"/>
          <w:spacing w:val="16"/>
          <w:sz w:val="21"/>
          <w:szCs w:val="21"/>
        </w:rPr>
      </w:pPr>
    </w:p>
    <w:p w14:paraId="1F5D71B2">
      <w:pPr>
        <w:spacing w:before="48" w:line="240" w:lineRule="auto"/>
        <w:ind w:left="3" w:firstLine="496" w:firstLineChars="200"/>
        <w:jc w:val="both"/>
        <w:rPr>
          <w:rFonts w:hint="eastAsia" w:ascii="宋体" w:hAnsi="宋体" w:eastAsia="宋体" w:cs="宋体"/>
          <w:color w:val="231F20"/>
          <w:spacing w:val="4"/>
          <w:sz w:val="24"/>
          <w:szCs w:val="24"/>
          <w:u w:val="none" w:color="auto"/>
          <w:lang w:eastAsia="zh-CN"/>
        </w:rPr>
      </w:pPr>
      <w:r>
        <w:rPr>
          <w:rFonts w:hint="eastAsia" w:ascii="宋体" w:hAnsi="宋体" w:eastAsia="宋体" w:cs="宋体"/>
          <w:color w:val="231F20"/>
          <w:spacing w:val="4"/>
          <w:sz w:val="24"/>
          <w:szCs w:val="24"/>
          <w:u w:val="none" w:color="auto"/>
          <w:lang w:eastAsia="zh-CN"/>
        </w:rPr>
        <w:t>过敏性疾病患病率日益增高，世界过敏组织（World Allergy Organization，WAO）白皮书显示全球约22%人群患有免疫球蛋E（Immunoglobulin E,IgE）介导的过敏性疾病。</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1】</w:t>
      </w:r>
      <w:r>
        <w:rPr>
          <w:rFonts w:hint="eastAsia" w:ascii="宋体" w:hAnsi="宋体" w:eastAsia="宋体" w:cs="宋体"/>
          <w:color w:val="231F20"/>
          <w:spacing w:val="4"/>
          <w:sz w:val="24"/>
          <w:szCs w:val="24"/>
          <w:u w:val="none" w:color="auto"/>
          <w:lang w:eastAsia="zh-CN"/>
        </w:rPr>
        <w:t>我国过敏性疾病的患病率也不断增加，不仅影响人们的生活质量，还对社会和国家卫生保健系统造成了重大经济负担。查找过敏原对过敏性疾病的诊治和预防至关重要，目前临床应用最为广泛且方法学发展最快的是过敏原特异性IgE（specific IgE，sIgE）检测。血清sIgE 检测是过敏原最常用的体外检测方法，是过敏性疾病诊断的重要组成部分。</w:t>
      </w:r>
    </w:p>
    <w:p w14:paraId="4007458A">
      <w:pPr>
        <w:spacing w:before="48" w:line="240" w:lineRule="auto"/>
        <w:ind w:left="3" w:firstLine="496" w:firstLineChars="200"/>
        <w:jc w:val="both"/>
        <w:rPr>
          <w:rFonts w:hint="default" w:ascii="宋体" w:hAnsi="宋体" w:eastAsia="宋体" w:cs="宋体"/>
          <w:color w:val="231F20"/>
          <w:spacing w:val="4"/>
          <w:sz w:val="24"/>
          <w:szCs w:val="24"/>
          <w:u w:val="none" w:color="auto"/>
          <w:vertAlign w:val="superscript"/>
          <w:lang w:val="en-US" w:eastAsia="zh-CN"/>
        </w:rPr>
      </w:pPr>
      <w:r>
        <w:rPr>
          <w:rFonts w:hint="eastAsia" w:ascii="宋体" w:hAnsi="宋体" w:eastAsia="宋体" w:cs="宋体"/>
          <w:color w:val="231F20"/>
          <w:spacing w:val="4"/>
          <w:sz w:val="24"/>
          <w:szCs w:val="24"/>
          <w:u w:val="none" w:color="auto"/>
          <w:lang w:eastAsia="zh-CN"/>
        </w:rPr>
        <w:t>近 50 年来，随着标记免疫技术的发展，新的过敏原体外检测技术不断涌现，目前体外 sIgE 检测方法繁多，有定性、半定量和定量分析，报告单位不同，标准不一，敏感度和特异度存在差异；根据检测项目的不同，sIgE 体外检测可分为过敏原 sIgE、致敏蛋白组分 sIgE 。 目前过敏原sIgE 检测试剂大多基于天然过敏原的粗提取物，包含致敏蛋白组分和非致敏蛋白组分，非致敏蛋白组分可能对检测结果产生干扰 。随着过敏原研究的不断深入，纯化或基因重组的致敏蛋白组分逐渐应用于临床进而实现基于致敏蛋白组分的精确诊断， 基于致敏蛋白组分的诊断也称为组分解析诊断。</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2】</w:t>
      </w:r>
    </w:p>
    <w:p w14:paraId="35B2ECFB">
      <w:pPr>
        <w:spacing w:before="48" w:line="240" w:lineRule="auto"/>
        <w:ind w:left="3" w:firstLine="496" w:firstLineChars="200"/>
        <w:jc w:val="both"/>
        <w:rPr>
          <w:rFonts w:hint="default" w:ascii="宋体" w:hAnsi="宋体" w:eastAsia="宋体" w:cs="宋体"/>
          <w:color w:val="231F20"/>
          <w:spacing w:val="4"/>
          <w:sz w:val="24"/>
          <w:szCs w:val="24"/>
          <w:u w:val="none" w:color="auto"/>
          <w:vertAlign w:val="superscript"/>
          <w:lang w:val="en-US" w:eastAsia="zh-CN"/>
        </w:rPr>
      </w:pPr>
      <w:r>
        <w:rPr>
          <w:rFonts w:hint="eastAsia" w:ascii="宋体" w:hAnsi="宋体" w:eastAsia="宋体" w:cs="宋体"/>
          <w:color w:val="231F20"/>
          <w:spacing w:val="4"/>
          <w:sz w:val="24"/>
          <w:szCs w:val="24"/>
          <w:u w:val="none" w:color="auto"/>
          <w:lang w:eastAsia="zh-CN"/>
        </w:rPr>
        <w:t>组分解析诊断是指使用天然或重组的单组分过敏原来鉴定引起过敏的特定分子，是针对过敏原组分sIgE 检测的一种新方法，可以同时明确共同致敏（两种或以上不同过敏原来源的特定组分被不同的sIgE识别）与交叉致敏（来自多种过敏原来源的结构相似的过敏原组分被相同的sIgE 识别）。 较之传统的针对提取物sIgE 的检测方法，过敏原组分检测将过敏性疾病的诊断纳入到分子时代，更契合“ 精准诊断 ”的宗旨。</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3】</w:t>
      </w:r>
    </w:p>
    <w:p w14:paraId="6C85AA90">
      <w:pPr>
        <w:spacing w:before="48" w:line="240" w:lineRule="auto"/>
        <w:ind w:left="3" w:firstLine="496" w:firstLineChars="200"/>
        <w:jc w:val="both"/>
        <w:rPr>
          <w:rFonts w:hint="eastAsia" w:ascii="宋体" w:hAnsi="宋体" w:eastAsia="宋体" w:cs="宋体"/>
          <w:color w:val="231F20"/>
          <w:spacing w:val="4"/>
          <w:sz w:val="24"/>
          <w:szCs w:val="24"/>
          <w:u w:val="none" w:color="auto"/>
          <w:lang w:eastAsia="zh-CN"/>
        </w:rPr>
      </w:pPr>
      <w:r>
        <w:rPr>
          <w:rFonts w:hint="eastAsia" w:ascii="宋体" w:hAnsi="宋体" w:eastAsia="宋体" w:cs="宋体"/>
          <w:color w:val="231F20"/>
          <w:spacing w:val="4"/>
          <w:sz w:val="24"/>
          <w:szCs w:val="24"/>
          <w:u w:val="none" w:color="auto"/>
          <w:lang w:val="en-US" w:eastAsia="zh-CN"/>
        </w:rPr>
        <w:t>例如</w:t>
      </w:r>
      <w:r>
        <w:rPr>
          <w:rFonts w:hint="eastAsia" w:ascii="宋体" w:hAnsi="宋体" w:eastAsia="宋体" w:cs="宋体"/>
          <w:color w:val="231F20"/>
          <w:spacing w:val="4"/>
          <w:sz w:val="24"/>
          <w:szCs w:val="24"/>
          <w:u w:val="none" w:color="auto"/>
          <w:lang w:eastAsia="zh-CN"/>
        </w:rPr>
        <w:t>牛奶、鸡蛋是婴幼儿湿疹最常见的过敏原，尽管大多数婴幼儿随着年龄增长可逐渐对牛奶和鸡蛋产生耐受，然而仍有少数患儿的过敏症状可能持续至成年。</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4】</w:t>
      </w:r>
      <w:r>
        <w:rPr>
          <w:rFonts w:hint="eastAsia" w:ascii="宋体" w:hAnsi="宋体" w:eastAsia="宋体" w:cs="宋体"/>
          <w:color w:val="231F20"/>
          <w:spacing w:val="4"/>
          <w:sz w:val="24"/>
          <w:szCs w:val="24"/>
          <w:u w:val="none" w:color="auto"/>
          <w:lang w:eastAsia="zh-CN"/>
        </w:rPr>
        <w:t>SPT和血清 sIgE 可进行牛奶、鸡蛋过敏原的筛查，但过敏原组分检测可准确识别出牛奶与鸡蛋过敏患者具体的致敏组分，从而按照组分的特性，指导饮食摄入。</w:t>
      </w:r>
    </w:p>
    <w:p w14:paraId="5D0A178C">
      <w:pPr>
        <w:spacing w:before="48" w:line="240" w:lineRule="auto"/>
        <w:ind w:left="3" w:firstLine="496" w:firstLineChars="200"/>
        <w:jc w:val="both"/>
        <w:rPr>
          <w:rFonts w:hint="default" w:ascii="宋体" w:hAnsi="宋体" w:eastAsia="宋体" w:cs="宋体"/>
          <w:color w:val="231F20"/>
          <w:spacing w:val="4"/>
          <w:sz w:val="24"/>
          <w:szCs w:val="24"/>
          <w:u w:val="none" w:color="auto"/>
          <w:lang w:val="en-US" w:eastAsia="zh-CN"/>
        </w:rPr>
      </w:pPr>
      <w:r>
        <w:rPr>
          <w:rFonts w:hint="eastAsia" w:ascii="宋体" w:hAnsi="宋体" w:eastAsia="宋体" w:cs="宋体"/>
          <w:color w:val="231F20"/>
          <w:spacing w:val="4"/>
          <w:sz w:val="24"/>
          <w:szCs w:val="24"/>
          <w:u w:val="none" w:color="auto"/>
          <w:lang w:eastAsia="zh-CN"/>
        </w:rPr>
        <w:t>牛奶中的主要过敏组分包括酪蛋白 Bosd8、α‑乳清蛋白Bosd 4、β‑乳球蛋</w:t>
      </w:r>
      <w:r>
        <w:rPr>
          <w:rFonts w:hint="eastAsia" w:ascii="宋体" w:hAnsi="宋体" w:eastAsia="宋体" w:cs="宋体"/>
          <w:color w:val="231F20"/>
          <w:spacing w:val="4"/>
          <w:sz w:val="24"/>
          <w:szCs w:val="24"/>
          <w:u w:val="none" w:color="auto"/>
          <w:lang w:val="en-US" w:eastAsia="zh-CN"/>
        </w:rPr>
        <w:t>白</w:t>
      </w:r>
      <w:r>
        <w:rPr>
          <w:rFonts w:hint="eastAsia" w:ascii="宋体" w:hAnsi="宋体" w:eastAsia="宋体" w:cs="宋体"/>
          <w:color w:val="231F20"/>
          <w:spacing w:val="4"/>
          <w:sz w:val="24"/>
          <w:szCs w:val="24"/>
          <w:u w:val="none" w:color="auto"/>
          <w:lang w:eastAsia="zh-CN"/>
        </w:rPr>
        <w:t>Bosd5以及牛血清白蛋白 Bosd6、免疫球蛋白 Bosd7和乳铁蛋白等</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5】</w:t>
      </w:r>
      <w:r>
        <w:rPr>
          <w:rFonts w:hint="eastAsia" w:ascii="宋体" w:hAnsi="宋体" w:eastAsia="宋体" w:cs="宋体"/>
          <w:color w:val="231F20"/>
          <w:spacing w:val="4"/>
          <w:sz w:val="24"/>
          <w:szCs w:val="24"/>
          <w:u w:val="none" w:color="auto"/>
          <w:lang w:eastAsia="zh-CN"/>
        </w:rPr>
        <w:t>除酪蛋白外，其他牛奶过敏原组分均不耐高温，煮沸或烘焙后这些组分会失去致敏特性，因而若酪蛋白对应的组分 Bosd 8致敏，则食用煮沸或烘焙后的牛奶仍会发生过敏反应，若其他组分致敏，则经过高温处理后的牛奶可继续食用。</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6-7】</w:t>
      </w:r>
      <w:r>
        <w:rPr>
          <w:rFonts w:hint="eastAsia" w:ascii="宋体" w:hAnsi="宋体" w:eastAsia="宋体" w:cs="宋体"/>
          <w:color w:val="231F20"/>
          <w:spacing w:val="4"/>
          <w:sz w:val="24"/>
          <w:szCs w:val="24"/>
          <w:u w:val="none" w:color="auto"/>
          <w:lang w:eastAsia="zh-CN"/>
        </w:rPr>
        <w:t>此外，牛奶与其他哺乳动物类过敏原之间具有高度同源性，过敏原组分检测可筛选出各种哺乳动物乳汁过敏原之间存在相同或相似的组分（如牛奶组分Bosd6与马奶组分Equc3均为血清白蛋白），若无相同组分致敏，则牛奶过敏患儿可选择羊奶、马奶等进行替代。</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8】</w:t>
      </w:r>
    </w:p>
    <w:p w14:paraId="323EE6FE">
      <w:pPr>
        <w:spacing w:before="48" w:line="240" w:lineRule="auto"/>
        <w:ind w:left="3" w:firstLine="496" w:firstLineChars="200"/>
        <w:jc w:val="both"/>
        <w:rPr>
          <w:rFonts w:hint="eastAsia" w:ascii="宋体" w:hAnsi="宋体" w:eastAsia="宋体" w:cs="宋体"/>
          <w:color w:val="231F20"/>
          <w:spacing w:val="4"/>
          <w:sz w:val="24"/>
          <w:szCs w:val="24"/>
          <w:u w:val="none" w:color="auto"/>
          <w:lang w:eastAsia="zh-CN"/>
        </w:rPr>
      </w:pPr>
      <w:r>
        <w:rPr>
          <w:rFonts w:hint="eastAsia" w:ascii="宋体" w:hAnsi="宋体" w:eastAsia="宋体" w:cs="宋体"/>
          <w:color w:val="231F20"/>
          <w:spacing w:val="4"/>
          <w:sz w:val="24"/>
          <w:szCs w:val="24"/>
          <w:u w:val="none" w:color="auto"/>
          <w:lang w:eastAsia="zh-CN"/>
        </w:rPr>
        <w:t>鸡蛋中含有的主要致敏组分为卵黏蛋白Gald 1、 卵清蛋白Gald 2、卵转铁蛋白Gald3、溶菌酶Gald4以及卵黄蛋白 Gald5，其中卵黏蛋白 Gald1是鸡蛋最主要的过敏原组分，</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9】</w:t>
      </w:r>
      <w:r>
        <w:rPr>
          <w:rFonts w:hint="eastAsia" w:ascii="宋体" w:hAnsi="宋体" w:eastAsia="宋体" w:cs="宋体"/>
          <w:color w:val="231F20"/>
          <w:spacing w:val="4"/>
          <w:sz w:val="24"/>
          <w:szCs w:val="24"/>
          <w:u w:val="none" w:color="auto"/>
          <w:lang w:eastAsia="zh-CN"/>
        </w:rPr>
        <w:t>卵清蛋白 Gald2的含量最丰富，Gald 5则是蛋黄中含有的主要过敏原组分。</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10】</w:t>
      </w:r>
      <w:r>
        <w:rPr>
          <w:rFonts w:hint="eastAsia" w:ascii="宋体" w:hAnsi="宋体" w:eastAsia="宋体" w:cs="宋体"/>
          <w:color w:val="231F20"/>
          <w:spacing w:val="4"/>
          <w:sz w:val="24"/>
          <w:szCs w:val="24"/>
          <w:u w:val="none" w:color="auto"/>
          <w:lang w:eastAsia="zh-CN"/>
        </w:rPr>
        <w:t>卵黏蛋白Gald1具有热稳定性，若Gald1</w:t>
      </w:r>
      <w:r>
        <w:rPr>
          <w:rFonts w:hint="eastAsia" w:ascii="宋体" w:hAnsi="宋体" w:eastAsia="宋体" w:cs="宋体"/>
          <w:color w:val="231F20"/>
          <w:spacing w:val="4"/>
          <w:sz w:val="24"/>
          <w:szCs w:val="24"/>
          <w:u w:val="none" w:color="auto"/>
          <w:lang w:val="en-US" w:eastAsia="zh-CN"/>
        </w:rPr>
        <w:t>-</w:t>
      </w:r>
      <w:r>
        <w:rPr>
          <w:rFonts w:hint="eastAsia" w:ascii="宋体" w:hAnsi="宋体" w:eastAsia="宋体" w:cs="宋体"/>
          <w:color w:val="231F20"/>
          <w:spacing w:val="4"/>
          <w:sz w:val="24"/>
          <w:szCs w:val="24"/>
          <w:u w:val="none" w:color="auto"/>
          <w:lang w:eastAsia="zh-CN"/>
        </w:rPr>
        <w:t>sIgE阴性，则94%的鸡蛋过敏患者可食用煮熟后的鸡蛋，若 Gald1</w:t>
      </w:r>
      <w:r>
        <w:rPr>
          <w:rFonts w:hint="eastAsia" w:ascii="宋体" w:hAnsi="宋体" w:eastAsia="宋体" w:cs="宋体"/>
          <w:color w:val="231F20"/>
          <w:spacing w:val="4"/>
          <w:sz w:val="24"/>
          <w:szCs w:val="24"/>
          <w:u w:val="none" w:color="auto"/>
          <w:lang w:val="en-US" w:eastAsia="zh-CN"/>
        </w:rPr>
        <w:t>-</w:t>
      </w:r>
      <w:r>
        <w:rPr>
          <w:rFonts w:hint="eastAsia" w:ascii="宋体" w:hAnsi="宋体" w:eastAsia="宋体" w:cs="宋体"/>
          <w:color w:val="231F20"/>
          <w:spacing w:val="4"/>
          <w:sz w:val="24"/>
          <w:szCs w:val="24"/>
          <w:u w:val="none" w:color="auto"/>
          <w:lang w:eastAsia="zh-CN"/>
        </w:rPr>
        <w:t>sIgE阳性，则95%的鸡蛋过敏患者食用生鸡蛋或熟鸡蛋均会发生过敏反应，</w:t>
      </w:r>
    </w:p>
    <w:p w14:paraId="26398BF9">
      <w:pPr>
        <w:spacing w:before="48" w:line="240" w:lineRule="auto"/>
        <w:ind w:left="3" w:firstLine="496" w:firstLineChars="200"/>
        <w:jc w:val="both"/>
        <w:rPr>
          <w:rFonts w:hint="eastAsia" w:ascii="宋体" w:hAnsi="宋体" w:eastAsia="宋体" w:cs="宋体"/>
          <w:color w:val="231F20"/>
          <w:spacing w:val="4"/>
          <w:sz w:val="24"/>
          <w:szCs w:val="24"/>
          <w:u w:val="none" w:color="auto"/>
          <w:lang w:eastAsia="zh-CN"/>
        </w:rPr>
      </w:pPr>
      <w:r>
        <w:rPr>
          <w:rFonts w:hint="eastAsia" w:ascii="宋体" w:hAnsi="宋体" w:eastAsia="宋体" w:cs="宋体"/>
          <w:color w:val="231F20"/>
          <w:spacing w:val="4"/>
          <w:sz w:val="24"/>
          <w:szCs w:val="24"/>
          <w:u w:val="none" w:color="auto"/>
          <w:lang w:eastAsia="zh-CN"/>
        </w:rPr>
        <w:t>因而过敏原组分检测有利于鸡蛋过敏患者的饮食指导。此外小麦基质可降低鸡蛋的过敏原性，即添加小麦基质可以使 Gald1</w:t>
      </w:r>
      <w:r>
        <w:rPr>
          <w:rFonts w:hint="eastAsia" w:ascii="宋体" w:hAnsi="宋体" w:eastAsia="宋体" w:cs="宋体"/>
          <w:color w:val="231F20"/>
          <w:spacing w:val="4"/>
          <w:sz w:val="24"/>
          <w:szCs w:val="24"/>
          <w:u w:val="none" w:color="auto"/>
          <w:lang w:val="en-US" w:eastAsia="zh-CN"/>
        </w:rPr>
        <w:t>-</w:t>
      </w:r>
      <w:r>
        <w:rPr>
          <w:rFonts w:hint="eastAsia" w:ascii="宋体" w:hAnsi="宋体" w:eastAsia="宋体" w:cs="宋体"/>
          <w:color w:val="231F20"/>
          <w:spacing w:val="4"/>
          <w:sz w:val="24"/>
          <w:szCs w:val="24"/>
          <w:u w:val="none" w:color="auto"/>
          <w:lang w:eastAsia="zh-CN"/>
        </w:rPr>
        <w:t>sIgE阳性的鸡蛋敏患者耐受烘焙后的鸡蛋。</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11-13】</w:t>
      </w:r>
      <w:r>
        <w:rPr>
          <w:rFonts w:hint="eastAsia" w:ascii="宋体" w:hAnsi="宋体" w:eastAsia="宋体" w:cs="宋体"/>
          <w:color w:val="231F20"/>
          <w:spacing w:val="4"/>
          <w:sz w:val="24"/>
          <w:szCs w:val="24"/>
          <w:u w:val="none" w:color="auto"/>
          <w:lang w:eastAsia="zh-CN"/>
        </w:rPr>
        <w:t>因而，通过过敏原组分检测，可更加准确的诊断牛奶和鸡蛋过敏，从而选取合适的烹饪方式或加入最佳的添加物，使牛奶、鸡蛋过敏患者不需要完全避免该食物，从而保证均衡的营养摄入，提高患者的生活质量。</w:t>
      </w:r>
    </w:p>
    <w:p w14:paraId="5C71479B">
      <w:pPr>
        <w:spacing w:before="48" w:line="240" w:lineRule="auto"/>
        <w:ind w:left="3" w:firstLine="496" w:firstLineChars="200"/>
        <w:jc w:val="both"/>
        <w:rPr>
          <w:rFonts w:hint="default" w:ascii="宋体" w:hAnsi="宋体" w:eastAsia="宋体" w:cs="宋体"/>
          <w:color w:val="231F20"/>
          <w:spacing w:val="4"/>
          <w:sz w:val="24"/>
          <w:szCs w:val="24"/>
          <w:u w:val="none" w:color="auto"/>
          <w:lang w:val="en-US" w:eastAsia="zh-CN"/>
        </w:rPr>
      </w:pPr>
      <w:r>
        <w:rPr>
          <w:rFonts w:hint="eastAsia" w:ascii="宋体" w:hAnsi="宋体" w:eastAsia="宋体" w:cs="宋体"/>
          <w:color w:val="231F20"/>
          <w:spacing w:val="4"/>
          <w:sz w:val="24"/>
          <w:szCs w:val="24"/>
          <w:u w:val="none" w:color="auto"/>
          <w:lang w:eastAsia="zh-CN"/>
        </w:rPr>
        <w:t>过敏原组分检测可明确食物过敏原中的主要致敏组分，精确诊</w:t>
      </w:r>
      <w:r>
        <w:rPr>
          <w:rFonts w:hint="eastAsia" w:ascii="宋体" w:hAnsi="宋体" w:eastAsia="宋体" w:cs="宋体"/>
          <w:color w:val="231F20"/>
          <w:spacing w:val="4"/>
          <w:sz w:val="24"/>
          <w:szCs w:val="24"/>
          <w:u w:val="none" w:color="auto"/>
          <w:lang w:val="en-US" w:eastAsia="zh-CN"/>
        </w:rPr>
        <w:t>断</w:t>
      </w:r>
      <w:r>
        <w:rPr>
          <w:rFonts w:hint="eastAsia" w:ascii="宋体" w:hAnsi="宋体" w:eastAsia="宋体" w:cs="宋体"/>
          <w:color w:val="231F20"/>
          <w:spacing w:val="4"/>
          <w:sz w:val="24"/>
          <w:szCs w:val="24"/>
          <w:u w:val="none" w:color="auto"/>
          <w:lang w:eastAsia="zh-CN"/>
        </w:rPr>
        <w:t>Ig</w:t>
      </w:r>
      <w:r>
        <w:rPr>
          <w:rFonts w:hint="eastAsia" w:ascii="宋体" w:hAnsi="宋体" w:eastAsia="宋体" w:cs="宋体"/>
          <w:color w:val="231F20"/>
          <w:spacing w:val="4"/>
          <w:sz w:val="24"/>
          <w:szCs w:val="24"/>
          <w:u w:val="none" w:color="auto"/>
          <w:lang w:val="en-US" w:eastAsia="zh-CN"/>
        </w:rPr>
        <w:t>E</w:t>
      </w:r>
      <w:r>
        <w:rPr>
          <w:rFonts w:hint="eastAsia" w:ascii="宋体" w:hAnsi="宋体" w:eastAsia="宋体" w:cs="宋体"/>
          <w:color w:val="231F20"/>
          <w:spacing w:val="4"/>
          <w:sz w:val="24"/>
          <w:szCs w:val="24"/>
          <w:u w:val="none" w:color="auto"/>
          <w:lang w:eastAsia="zh-CN"/>
        </w:rPr>
        <w:t>介导的常见以及特殊的食物过敏；而且可根据组分蛋白是否具有热稳定性和酶稳定性，来指导饮食，预测严重过敏反应的发生风险；鉴于同一组分所对应的蛋白可在多种食物中同时存在，过敏原组分检测还能够识别交叉致敏，有利于指导患者进行更加全面的饮食回避。若怀疑食物过敏，而可疑食物过敏原提取物的SPT 或（和）sIgE阳性以及进行食物激发试验或食物脱敏治疗前，推荐进行过敏原组分检测。必须说明的是，作为一种食物过敏诊断方法，过敏原组分检测不能取代OFC。此外，过敏原组分检测同样需要详细结合患者病史、症状及体征，不能脱离临床病史对结果进行过度解读。相比于欧美，我国在临床上应用的商业化的过敏原组分检测试剂并不常见，但过敏原组分检测仍为食物过敏的精准诊断、不同食物过敏原组分与症状之间的相关性以及根据主要致敏组分特性进行饮食指导提供了依据，值得推广应用。随着食品科学的发展，未来可根据过敏原组分检测的结果，将导致食物过敏的主要组分以及与严重过敏反应相关的组分剔除，在保证食物营养价值的同时，充分保障食物过敏患者的饮食安全，这将为食物过敏的治疗和预防带来广阔的前景。</w:t>
      </w:r>
      <w:r>
        <w:rPr>
          <w:rFonts w:hint="eastAsia" w:ascii="宋体" w:hAnsi="宋体" w:eastAsia="宋体" w:cs="宋体"/>
          <w:color w:val="231F20"/>
          <w:spacing w:val="4"/>
          <w:sz w:val="24"/>
          <w:szCs w:val="24"/>
          <w:u w:val="none" w:color="auto"/>
          <w:vertAlign w:val="superscript"/>
          <w:lang w:eastAsia="zh-CN"/>
        </w:rPr>
        <w:t>【</w:t>
      </w:r>
      <w:r>
        <w:rPr>
          <w:rFonts w:hint="eastAsia" w:ascii="宋体" w:hAnsi="宋体" w:eastAsia="宋体" w:cs="宋体"/>
          <w:color w:val="231F20"/>
          <w:spacing w:val="4"/>
          <w:sz w:val="24"/>
          <w:szCs w:val="24"/>
          <w:u w:val="none" w:color="auto"/>
          <w:vertAlign w:val="superscript"/>
          <w:lang w:val="en-US" w:eastAsia="zh-CN"/>
        </w:rPr>
        <w:t>14】</w:t>
      </w:r>
    </w:p>
    <w:p w14:paraId="34A23A15">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参考文献</w:t>
      </w:r>
    </w:p>
    <w:p w14:paraId="4E915A65">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【1】PawankarR, Holgate SJ,Canonica GW,et al.WAO white book on allergy(update2013)[EB/OL]. (2013-02-10).https://www.worldallergy.org/UserFiles/WAO-White-Book-on-Allergy_web.pdf.</w:t>
      </w:r>
    </w:p>
    <w:p w14:paraId="1283E3AE">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 xml:space="preserve">【2】中华预防医学杂志2022年6月第56卷第6期Chin J Prev Med, June 2022, Vol.56, No. 6  </w:t>
      </w:r>
    </w:p>
    <w:p w14:paraId="057EF107">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 xml:space="preserve">【3】MatricardiPM,Kleine-TebbeJ, Hoffmann HJ,et al.EAACI Molecular Allergology User′s Guide [J]. Pediatr Allergy Immunol,2016,27 Suppl 23:1‑250.DOI:10.1111/ pai.12563. </w:t>
      </w:r>
    </w:p>
    <w:p w14:paraId="0D65EE9D">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【4】Peters RL,Dharmage SC,Gurrin LC, et al. The natural history and clinical predictors of egg allergy in the first 2 years of life: a prospective, population‑based cohort study [J].J Allergy Clin Immunol,2014,133 (2): 485-491.DOI: 10.1016/j.jaci.2013.11.032.</w:t>
      </w:r>
    </w:p>
    <w:p w14:paraId="26150B81">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【5】</w:t>
      </w:r>
      <w:r>
        <w:rPr>
          <w:rFonts w:hint="default" w:ascii="宋体" w:hAnsi="宋体" w:eastAsia="宋体" w:cs="宋体"/>
          <w:color w:val="231F20"/>
          <w:spacing w:val="3"/>
          <w:sz w:val="18"/>
          <w:szCs w:val="18"/>
          <w:u w:val="none" w:color="auto"/>
          <w:lang w:val="en-US" w:eastAsia="zh-CN"/>
        </w:rPr>
        <w:t>MatsuoH,Yokooji</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T,TaogoshiT.Common</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food allergens and</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theirIgE‑binding    epitopes[J].Allergol</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Int,2015,64 (4):332</w:t>
      </w:r>
      <w:r>
        <w:rPr>
          <w:rFonts w:hint="eastAsia" w:ascii="宋体" w:hAnsi="宋体" w:eastAsia="宋体" w:cs="宋体"/>
          <w:color w:val="231F20"/>
          <w:spacing w:val="3"/>
          <w:sz w:val="18"/>
          <w:szCs w:val="18"/>
          <w:u w:val="none" w:color="auto"/>
          <w:lang w:val="en-US" w:eastAsia="zh-CN"/>
        </w:rPr>
        <w:t>-</w:t>
      </w:r>
      <w:r>
        <w:rPr>
          <w:rFonts w:hint="default" w:ascii="宋体" w:hAnsi="宋体" w:eastAsia="宋体" w:cs="宋体"/>
          <w:color w:val="231F20"/>
          <w:spacing w:val="3"/>
          <w:sz w:val="18"/>
          <w:szCs w:val="18"/>
          <w:u w:val="none" w:color="auto"/>
          <w:lang w:val="en-US" w:eastAsia="zh-CN"/>
        </w:rPr>
        <w:t>343. DOI: 10.1016/j.alit.2015.06.009.</w:t>
      </w:r>
    </w:p>
    <w:p w14:paraId="3C8C4212">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【6】</w:t>
      </w:r>
      <w:r>
        <w:rPr>
          <w:rFonts w:hint="default" w:ascii="宋体" w:hAnsi="宋体" w:eastAsia="宋体" w:cs="宋体"/>
          <w:color w:val="231F20"/>
          <w:spacing w:val="3"/>
          <w:sz w:val="18"/>
          <w:szCs w:val="18"/>
          <w:u w:val="none" w:color="auto"/>
          <w:lang w:val="en-US" w:eastAsia="zh-CN"/>
        </w:rPr>
        <w:t xml:space="preserve"> Gjesing B, Osterballe O, Schwartz B, et al. Allergen‑specific IgE antibodies against antigenic components in cow milk and milk substitutes[J]. Allergy, 1986, 41 (1): 51‑56. DOI: 10.1111/j.1398‑9995.1986.tb00275.x.</w:t>
      </w:r>
    </w:p>
    <w:p w14:paraId="5D055951">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【7】</w:t>
      </w:r>
      <w:r>
        <w:rPr>
          <w:rFonts w:hint="default" w:ascii="宋体" w:hAnsi="宋体" w:eastAsia="宋体" w:cs="宋体"/>
          <w:color w:val="231F20"/>
          <w:spacing w:val="3"/>
          <w:sz w:val="18"/>
          <w:szCs w:val="18"/>
          <w:u w:val="none" w:color="auto"/>
          <w:lang w:val="en-US" w:eastAsia="zh-CN"/>
        </w:rPr>
        <w:t>Bloom KA, Huang FR, Bencharitiwong R, et al. Effect of heat treatment on milk and  egg proteins</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allergenicity[J].Pediatr</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Allerg</w:t>
      </w:r>
      <w:r>
        <w:rPr>
          <w:rFonts w:hint="eastAsia" w:ascii="宋体" w:hAnsi="宋体" w:eastAsia="宋体" w:cs="宋体"/>
          <w:color w:val="231F20"/>
          <w:spacing w:val="3"/>
          <w:sz w:val="18"/>
          <w:szCs w:val="18"/>
          <w:u w:val="none" w:color="auto"/>
          <w:lang w:val="en-US" w:eastAsia="zh-CN"/>
        </w:rPr>
        <w:t xml:space="preserve"> </w:t>
      </w:r>
      <w:r>
        <w:rPr>
          <w:rFonts w:hint="default" w:ascii="宋体" w:hAnsi="宋体" w:eastAsia="宋体" w:cs="宋体"/>
          <w:color w:val="231F20"/>
          <w:spacing w:val="3"/>
          <w:sz w:val="18"/>
          <w:szCs w:val="18"/>
          <w:u w:val="none" w:color="auto"/>
          <w:lang w:val="en-US" w:eastAsia="zh-CN"/>
        </w:rPr>
        <w:t>Immunol,2014,25(8):740‑746.DOI: 10.1111/pai.12283.</w:t>
      </w:r>
    </w:p>
    <w:p w14:paraId="50FADD76">
      <w:pPr>
        <w:spacing w:line="240" w:lineRule="auto"/>
        <w:ind w:firstLine="372" w:firstLineChars="200"/>
        <w:jc w:val="both"/>
        <w:rPr>
          <w:rFonts w:hint="eastAsia"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【8】Schocker F, Kull S,Schwager C，et al.Individual Sensitization  Pattern  Recognition   to Cow′s Milk  and Human Milk Differs for Various Clinical Manifestations of Milk    Allergy[J]. Nutrients,2019, 11 (6): 1331.DOI: 10.3390/nu 11061331.</w:t>
      </w:r>
    </w:p>
    <w:p w14:paraId="722C67A7">
      <w:pPr>
        <w:pStyle w:val="2"/>
        <w:spacing w:line="240" w:lineRule="auto"/>
        <w:rPr>
          <w:rFonts w:hint="eastAsia" w:ascii="宋体" w:hAnsi="宋体" w:eastAsia="宋体" w:cs="宋体"/>
          <w:sz w:val="18"/>
          <w:szCs w:val="18"/>
        </w:rPr>
      </w:pPr>
      <w:r>
        <w:rPr>
          <w:rFonts w:hint="eastAsia" w:ascii="宋体" w:hAnsi="宋体" w:eastAsia="宋体" w:cs="宋体"/>
          <w:color w:val="231F20"/>
          <w:spacing w:val="3"/>
          <w:sz w:val="18"/>
          <w:szCs w:val="18"/>
          <w:u w:val="none" w:color="auto"/>
          <w:lang w:val="en-US" w:eastAsia="zh-CN"/>
        </w:rPr>
        <w:t>【9】</w:t>
      </w:r>
      <w:r>
        <w:rPr>
          <w:rFonts w:hint="eastAsia" w:ascii="宋体" w:hAnsi="宋体" w:eastAsia="宋体" w:cs="宋体"/>
          <w:color w:val="231F20"/>
          <w:spacing w:val="5"/>
          <w:position w:val="2"/>
          <w:sz w:val="18"/>
          <w:szCs w:val="18"/>
        </w:rPr>
        <w:t xml:space="preserve"> </w:t>
      </w:r>
      <w:r>
        <w:rPr>
          <w:rFonts w:hint="eastAsia" w:ascii="宋体" w:hAnsi="宋体" w:eastAsia="宋体" w:cs="宋体"/>
          <w:color w:val="231F20"/>
          <w:position w:val="2"/>
          <w:sz w:val="18"/>
          <w:szCs w:val="18"/>
        </w:rPr>
        <w:t>Alessandri</w:t>
      </w:r>
      <w:r>
        <w:rPr>
          <w:rFonts w:hint="eastAsia" w:ascii="宋体" w:hAnsi="宋体" w:eastAsia="宋体" w:cs="宋体"/>
          <w:color w:val="231F20"/>
          <w:spacing w:val="5"/>
          <w:position w:val="2"/>
          <w:sz w:val="18"/>
          <w:szCs w:val="18"/>
        </w:rPr>
        <w:t xml:space="preserve">  </w:t>
      </w:r>
      <w:r>
        <w:rPr>
          <w:rFonts w:hint="eastAsia" w:ascii="宋体" w:hAnsi="宋体" w:eastAsia="宋体" w:cs="宋体"/>
          <w:color w:val="231F20"/>
          <w:position w:val="2"/>
          <w:sz w:val="18"/>
          <w:szCs w:val="18"/>
        </w:rPr>
        <w:t>C</w:t>
      </w:r>
      <w:r>
        <w:rPr>
          <w:rFonts w:hint="eastAsia" w:ascii="宋体" w:hAnsi="宋体" w:eastAsia="宋体" w:cs="宋体"/>
          <w:color w:val="231F20"/>
          <w:spacing w:val="5"/>
          <w:position w:val="2"/>
          <w:sz w:val="18"/>
          <w:szCs w:val="18"/>
        </w:rPr>
        <w:t xml:space="preserve">,  </w:t>
      </w:r>
      <w:r>
        <w:rPr>
          <w:rFonts w:hint="eastAsia" w:ascii="宋体" w:hAnsi="宋体" w:eastAsia="宋体" w:cs="宋体"/>
          <w:color w:val="231F20"/>
          <w:position w:val="2"/>
          <w:sz w:val="18"/>
          <w:szCs w:val="18"/>
        </w:rPr>
        <w:t>Zennaro</w:t>
      </w:r>
      <w:r>
        <w:rPr>
          <w:rFonts w:hint="eastAsia" w:ascii="宋体" w:hAnsi="宋体" w:eastAsia="宋体" w:cs="宋体"/>
          <w:color w:val="231F20"/>
          <w:spacing w:val="5"/>
          <w:position w:val="2"/>
          <w:sz w:val="18"/>
          <w:szCs w:val="18"/>
        </w:rPr>
        <w:t xml:space="preserve">  </w:t>
      </w:r>
      <w:r>
        <w:rPr>
          <w:rFonts w:hint="eastAsia" w:ascii="宋体" w:hAnsi="宋体" w:eastAsia="宋体" w:cs="宋体"/>
          <w:color w:val="231F20"/>
          <w:position w:val="2"/>
          <w:sz w:val="18"/>
          <w:szCs w:val="18"/>
        </w:rPr>
        <w:t>D</w:t>
      </w:r>
      <w:r>
        <w:rPr>
          <w:rFonts w:hint="eastAsia" w:ascii="宋体" w:hAnsi="宋体" w:eastAsia="宋体" w:cs="宋体"/>
          <w:color w:val="231F20"/>
          <w:spacing w:val="5"/>
          <w:position w:val="2"/>
          <w:sz w:val="18"/>
          <w:szCs w:val="18"/>
        </w:rPr>
        <w:t>,</w:t>
      </w:r>
      <w:r>
        <w:rPr>
          <w:rFonts w:hint="eastAsia" w:ascii="宋体" w:hAnsi="宋体" w:eastAsia="宋体" w:cs="宋体"/>
          <w:color w:val="231F20"/>
          <w:spacing w:val="29"/>
          <w:w w:val="101"/>
          <w:position w:val="2"/>
          <w:sz w:val="18"/>
          <w:szCs w:val="18"/>
        </w:rPr>
        <w:t xml:space="preserve"> </w:t>
      </w:r>
      <w:r>
        <w:rPr>
          <w:rFonts w:hint="eastAsia" w:ascii="宋体" w:hAnsi="宋体" w:eastAsia="宋体" w:cs="宋体"/>
          <w:color w:val="231F20"/>
          <w:position w:val="2"/>
          <w:sz w:val="18"/>
          <w:szCs w:val="18"/>
        </w:rPr>
        <w:t>Scala</w:t>
      </w:r>
      <w:r>
        <w:rPr>
          <w:rFonts w:hint="eastAsia" w:ascii="宋体" w:hAnsi="宋体" w:eastAsia="宋体" w:cs="宋体"/>
          <w:color w:val="231F20"/>
          <w:spacing w:val="5"/>
          <w:position w:val="2"/>
          <w:sz w:val="18"/>
          <w:szCs w:val="18"/>
        </w:rPr>
        <w:t xml:space="preserve">  </w:t>
      </w:r>
      <w:r>
        <w:rPr>
          <w:rFonts w:hint="eastAsia" w:ascii="宋体" w:hAnsi="宋体" w:eastAsia="宋体" w:cs="宋体"/>
          <w:color w:val="231F20"/>
          <w:position w:val="2"/>
          <w:sz w:val="18"/>
          <w:szCs w:val="18"/>
        </w:rPr>
        <w:t>E</w:t>
      </w:r>
      <w:r>
        <w:rPr>
          <w:rFonts w:hint="eastAsia" w:ascii="宋体" w:hAnsi="宋体" w:eastAsia="宋体" w:cs="宋体"/>
          <w:color w:val="231F20"/>
          <w:spacing w:val="4"/>
          <w:position w:val="2"/>
          <w:sz w:val="18"/>
          <w:szCs w:val="18"/>
        </w:rPr>
        <w:t>,</w:t>
      </w:r>
      <w:r>
        <w:rPr>
          <w:rFonts w:hint="eastAsia" w:ascii="宋体" w:hAnsi="宋体" w:eastAsia="宋体" w:cs="宋体"/>
          <w:color w:val="231F20"/>
          <w:spacing w:val="28"/>
          <w:w w:val="101"/>
          <w:position w:val="2"/>
          <w:sz w:val="18"/>
          <w:szCs w:val="18"/>
        </w:rPr>
        <w:t xml:space="preserve"> </w:t>
      </w:r>
      <w:r>
        <w:rPr>
          <w:rFonts w:hint="eastAsia" w:ascii="宋体" w:hAnsi="宋体" w:eastAsia="宋体" w:cs="宋体"/>
          <w:color w:val="231F20"/>
          <w:position w:val="2"/>
          <w:sz w:val="18"/>
          <w:szCs w:val="18"/>
        </w:rPr>
        <w:t>et</w:t>
      </w:r>
      <w:r>
        <w:rPr>
          <w:rFonts w:hint="eastAsia" w:ascii="宋体" w:hAnsi="宋体" w:eastAsia="宋体" w:cs="宋体"/>
          <w:color w:val="231F20"/>
          <w:spacing w:val="4"/>
          <w:position w:val="2"/>
          <w:sz w:val="18"/>
          <w:szCs w:val="18"/>
        </w:rPr>
        <w:t xml:space="preserve"> </w:t>
      </w:r>
      <w:r>
        <w:rPr>
          <w:rFonts w:hint="eastAsia" w:ascii="宋体" w:hAnsi="宋体" w:eastAsia="宋体" w:cs="宋体"/>
          <w:color w:val="231F20"/>
          <w:position w:val="2"/>
          <w:sz w:val="18"/>
          <w:szCs w:val="18"/>
        </w:rPr>
        <w:t>al</w:t>
      </w:r>
      <w:r>
        <w:rPr>
          <w:rFonts w:hint="eastAsia" w:ascii="宋体" w:hAnsi="宋体" w:eastAsia="宋体" w:cs="宋体"/>
          <w:color w:val="231F20"/>
          <w:spacing w:val="4"/>
          <w:position w:val="2"/>
          <w:sz w:val="18"/>
          <w:szCs w:val="18"/>
        </w:rPr>
        <w:t xml:space="preserve">.  </w:t>
      </w:r>
      <w:r>
        <w:rPr>
          <w:rFonts w:hint="eastAsia" w:ascii="宋体" w:hAnsi="宋体" w:eastAsia="宋体" w:cs="宋体"/>
          <w:color w:val="231F20"/>
          <w:position w:val="2"/>
          <w:sz w:val="18"/>
          <w:szCs w:val="18"/>
        </w:rPr>
        <w:t>Ovomucoid</w:t>
      </w:r>
      <w:r>
        <w:rPr>
          <w:rFonts w:hint="eastAsia" w:ascii="宋体" w:hAnsi="宋体" w:eastAsia="宋体" w:cs="宋体"/>
          <w:color w:val="231F20"/>
          <w:spacing w:val="4"/>
          <w:position w:val="2"/>
          <w:sz w:val="18"/>
          <w:szCs w:val="18"/>
        </w:rPr>
        <w:t xml:space="preserve">  </w:t>
      </w:r>
      <w:r>
        <w:rPr>
          <w:rFonts w:hint="eastAsia" w:ascii="宋体" w:hAnsi="宋体" w:eastAsia="宋体" w:cs="宋体"/>
          <w:color w:val="231F20"/>
          <w:spacing w:val="4"/>
          <w:position w:val="2"/>
          <w:sz w:val="18"/>
          <w:szCs w:val="18"/>
          <w:lang w:val="en-US" w:eastAsia="zh-CN"/>
        </w:rPr>
        <w:t>(</w:t>
      </w:r>
      <w:r>
        <w:rPr>
          <w:rFonts w:hint="eastAsia" w:ascii="宋体" w:hAnsi="宋体" w:eastAsia="宋体" w:cs="宋体"/>
          <w:color w:val="231F20"/>
          <w:position w:val="2"/>
          <w:sz w:val="18"/>
          <w:szCs w:val="18"/>
        </w:rPr>
        <w:t>Gal</w:t>
      </w:r>
      <w:r>
        <w:rPr>
          <w:rFonts w:hint="eastAsia" w:ascii="宋体" w:hAnsi="宋体" w:eastAsia="宋体" w:cs="宋体"/>
          <w:color w:val="231F20"/>
          <w:spacing w:val="28"/>
          <w:w w:val="101"/>
          <w:position w:val="2"/>
          <w:sz w:val="18"/>
          <w:szCs w:val="18"/>
        </w:rPr>
        <w:t xml:space="preserve"> </w:t>
      </w:r>
      <w:r>
        <w:rPr>
          <w:rFonts w:hint="eastAsia" w:ascii="宋体" w:hAnsi="宋体" w:eastAsia="宋体" w:cs="宋体"/>
          <w:color w:val="231F20"/>
          <w:position w:val="2"/>
          <w:sz w:val="18"/>
          <w:szCs w:val="18"/>
        </w:rPr>
        <w:t>d</w:t>
      </w:r>
      <w:r>
        <w:rPr>
          <w:rFonts w:hint="eastAsia" w:ascii="宋体" w:hAnsi="宋体" w:eastAsia="宋体" w:cs="宋体"/>
          <w:color w:val="231F20"/>
          <w:spacing w:val="3"/>
          <w:sz w:val="18"/>
          <w:szCs w:val="18"/>
        </w:rPr>
        <w:t>1</w:t>
      </w:r>
      <w:r>
        <w:rPr>
          <w:rFonts w:hint="eastAsia" w:ascii="宋体" w:hAnsi="宋体" w:eastAsia="宋体" w:cs="宋体"/>
          <w:color w:val="231F20"/>
          <w:spacing w:val="3"/>
          <w:sz w:val="18"/>
          <w:szCs w:val="18"/>
          <w:lang w:val="en-US" w:eastAsia="zh-CN"/>
        </w:rPr>
        <w:t>)</w:t>
      </w:r>
      <w:r>
        <w:rPr>
          <w:rFonts w:hint="eastAsia" w:ascii="宋体" w:hAnsi="宋体" w:eastAsia="宋体" w:cs="宋体"/>
          <w:color w:val="231F20"/>
          <w:spacing w:val="3"/>
          <w:sz w:val="18"/>
          <w:szCs w:val="18"/>
        </w:rPr>
        <w:t>specific</w:t>
      </w:r>
      <w:r>
        <w:rPr>
          <w:rFonts w:hint="eastAsia" w:ascii="宋体" w:hAnsi="宋体" w:eastAsia="宋体" w:cs="宋体"/>
          <w:color w:val="231F20"/>
          <w:spacing w:val="15"/>
          <w:sz w:val="18"/>
          <w:szCs w:val="18"/>
        </w:rPr>
        <w:t xml:space="preserve">  </w:t>
      </w:r>
      <w:r>
        <w:rPr>
          <w:rFonts w:hint="eastAsia" w:ascii="宋体" w:hAnsi="宋体" w:eastAsia="宋体" w:cs="宋体"/>
          <w:color w:val="231F20"/>
          <w:spacing w:val="3"/>
          <w:sz w:val="18"/>
          <w:szCs w:val="18"/>
        </w:rPr>
        <w:t>IgE</w:t>
      </w:r>
      <w:r>
        <w:rPr>
          <w:rFonts w:hint="eastAsia" w:ascii="宋体" w:hAnsi="宋体" w:eastAsia="宋体" w:cs="宋体"/>
          <w:color w:val="231F20"/>
          <w:spacing w:val="15"/>
          <w:sz w:val="18"/>
          <w:szCs w:val="18"/>
        </w:rPr>
        <w:t xml:space="preserve">  </w:t>
      </w:r>
      <w:r>
        <w:rPr>
          <w:rFonts w:hint="eastAsia" w:ascii="宋体" w:hAnsi="宋体" w:eastAsia="宋体" w:cs="宋体"/>
          <w:color w:val="231F20"/>
          <w:spacing w:val="3"/>
          <w:sz w:val="18"/>
          <w:szCs w:val="18"/>
        </w:rPr>
        <w:t>detected</w:t>
      </w:r>
      <w:r>
        <w:rPr>
          <w:rFonts w:hint="eastAsia" w:ascii="宋体" w:hAnsi="宋体" w:eastAsia="宋体" w:cs="宋体"/>
          <w:color w:val="231F20"/>
          <w:spacing w:val="12"/>
          <w:w w:val="101"/>
          <w:sz w:val="18"/>
          <w:szCs w:val="18"/>
        </w:rPr>
        <w:t xml:space="preserve">  </w:t>
      </w:r>
      <w:r>
        <w:rPr>
          <w:rFonts w:hint="eastAsia" w:ascii="宋体" w:hAnsi="宋体" w:eastAsia="宋体" w:cs="宋体"/>
          <w:color w:val="231F20"/>
          <w:spacing w:val="3"/>
          <w:sz w:val="18"/>
          <w:szCs w:val="18"/>
        </w:rPr>
        <w:t>by</w:t>
      </w:r>
      <w:r>
        <w:rPr>
          <w:rFonts w:hint="eastAsia" w:ascii="宋体" w:hAnsi="宋体" w:eastAsia="宋体" w:cs="宋体"/>
          <w:color w:val="231F20"/>
          <w:spacing w:val="13"/>
          <w:w w:val="103"/>
          <w:sz w:val="18"/>
          <w:szCs w:val="18"/>
        </w:rPr>
        <w:t xml:space="preserve">  </w:t>
      </w:r>
      <w:r>
        <w:rPr>
          <w:rFonts w:hint="eastAsia" w:ascii="宋体" w:hAnsi="宋体" w:eastAsia="宋体" w:cs="宋体"/>
          <w:color w:val="231F20"/>
          <w:spacing w:val="3"/>
          <w:sz w:val="18"/>
          <w:szCs w:val="18"/>
        </w:rPr>
        <w:t>mi</w:t>
      </w:r>
      <w:r>
        <w:rPr>
          <w:rFonts w:hint="eastAsia" w:ascii="宋体" w:hAnsi="宋体" w:eastAsia="宋体" w:cs="宋体"/>
          <w:color w:val="231F20"/>
          <w:spacing w:val="2"/>
          <w:sz w:val="18"/>
          <w:szCs w:val="18"/>
        </w:rPr>
        <w:t>croarray</w:t>
      </w:r>
      <w:r>
        <w:rPr>
          <w:rFonts w:hint="eastAsia" w:ascii="宋体" w:hAnsi="宋体" w:eastAsia="宋体" w:cs="宋体"/>
          <w:color w:val="231F20"/>
          <w:spacing w:val="14"/>
          <w:sz w:val="18"/>
          <w:szCs w:val="18"/>
        </w:rPr>
        <w:t xml:space="preserve">  </w:t>
      </w:r>
      <w:r>
        <w:rPr>
          <w:rFonts w:hint="eastAsia" w:ascii="宋体" w:hAnsi="宋体" w:eastAsia="宋体" w:cs="宋体"/>
          <w:color w:val="231F20"/>
          <w:spacing w:val="2"/>
          <w:sz w:val="18"/>
          <w:szCs w:val="18"/>
        </w:rPr>
        <w:t>system</w:t>
      </w:r>
      <w:r>
        <w:rPr>
          <w:rFonts w:hint="eastAsia" w:ascii="宋体" w:hAnsi="宋体" w:eastAsia="宋体" w:cs="宋体"/>
          <w:color w:val="231F20"/>
          <w:spacing w:val="14"/>
          <w:sz w:val="18"/>
          <w:szCs w:val="18"/>
        </w:rPr>
        <w:t xml:space="preserve">  </w:t>
      </w:r>
      <w:r>
        <w:rPr>
          <w:rFonts w:hint="eastAsia" w:ascii="宋体" w:hAnsi="宋体" w:eastAsia="宋体" w:cs="宋体"/>
          <w:color w:val="231F20"/>
          <w:spacing w:val="2"/>
          <w:sz w:val="18"/>
          <w:szCs w:val="18"/>
        </w:rPr>
        <w:t>predict</w:t>
      </w:r>
      <w:r>
        <w:rPr>
          <w:rFonts w:hint="eastAsia" w:ascii="宋体" w:hAnsi="宋体" w:eastAsia="宋体" w:cs="宋体"/>
          <w:color w:val="231F20"/>
          <w:sz w:val="18"/>
          <w:szCs w:val="18"/>
        </w:rPr>
        <w:t xml:space="preserve"> </w:t>
      </w:r>
      <w:r>
        <w:rPr>
          <w:rFonts w:hint="eastAsia" w:ascii="宋体" w:hAnsi="宋体" w:eastAsia="宋体" w:cs="宋体"/>
          <w:color w:val="231F20"/>
          <w:spacing w:val="3"/>
          <w:sz w:val="18"/>
          <w:szCs w:val="18"/>
        </w:rPr>
        <w:t>tolerability</w:t>
      </w:r>
      <w:r>
        <w:rPr>
          <w:rFonts w:hint="eastAsia" w:ascii="宋体" w:hAnsi="宋体" w:eastAsia="宋体" w:cs="宋体"/>
          <w:color w:val="231F20"/>
          <w:sz w:val="18"/>
          <w:szCs w:val="18"/>
        </w:rPr>
        <w:t xml:space="preserve"> </w:t>
      </w:r>
      <w:r>
        <w:rPr>
          <w:rFonts w:hint="eastAsia" w:ascii="宋体" w:hAnsi="宋体" w:eastAsia="宋体" w:cs="宋体"/>
          <w:color w:val="231F20"/>
          <w:sz w:val="18"/>
          <w:szCs w:val="18"/>
          <w:lang w:val="en-US" w:eastAsia="zh-CN"/>
        </w:rPr>
        <w:t xml:space="preserve"> </w:t>
      </w:r>
      <w:r>
        <w:rPr>
          <w:rFonts w:hint="eastAsia" w:ascii="宋体" w:hAnsi="宋体" w:eastAsia="宋体" w:cs="宋体"/>
          <w:color w:val="231F20"/>
          <w:spacing w:val="3"/>
          <w:sz w:val="18"/>
          <w:szCs w:val="18"/>
        </w:rPr>
        <w:t>to</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3"/>
          <w:sz w:val="18"/>
          <w:szCs w:val="18"/>
        </w:rPr>
        <w:t xml:space="preserve">boiled  hen′s  egg  and  an </w:t>
      </w:r>
      <w:r>
        <w:rPr>
          <w:rFonts w:hint="eastAsia" w:ascii="宋体" w:hAnsi="宋体" w:eastAsia="宋体" w:cs="宋体"/>
          <w:color w:val="231F20"/>
          <w:spacing w:val="2"/>
          <w:sz w:val="18"/>
          <w:szCs w:val="18"/>
        </w:rPr>
        <w:t xml:space="preserve"> increased  risk  to</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progress</w:t>
      </w:r>
      <w:r>
        <w:rPr>
          <w:rFonts w:hint="eastAsia" w:ascii="宋体" w:hAnsi="宋体" w:eastAsia="宋体" w:cs="宋体"/>
          <w:color w:val="231F20"/>
          <w:spacing w:val="18"/>
          <w:w w:val="101"/>
          <w:sz w:val="18"/>
          <w:szCs w:val="18"/>
        </w:rPr>
        <w:t xml:space="preserve"> </w:t>
      </w:r>
      <w:r>
        <w:rPr>
          <w:rFonts w:hint="eastAsia" w:ascii="宋体" w:hAnsi="宋体" w:eastAsia="宋体" w:cs="宋体"/>
          <w:color w:val="231F20"/>
          <w:spacing w:val="4"/>
          <w:sz w:val="18"/>
          <w:szCs w:val="18"/>
        </w:rPr>
        <w:t>to</w:t>
      </w:r>
      <w:r>
        <w:rPr>
          <w:rFonts w:hint="eastAsia" w:ascii="宋体" w:hAnsi="宋体" w:eastAsia="宋体" w:cs="宋体"/>
          <w:color w:val="231F20"/>
          <w:spacing w:val="22"/>
          <w:w w:val="101"/>
          <w:sz w:val="18"/>
          <w:szCs w:val="18"/>
        </w:rPr>
        <w:t xml:space="preserve"> </w:t>
      </w:r>
      <w:r>
        <w:rPr>
          <w:rFonts w:hint="eastAsia" w:ascii="宋体" w:hAnsi="宋体" w:eastAsia="宋体" w:cs="宋体"/>
          <w:color w:val="231F20"/>
          <w:spacing w:val="4"/>
          <w:sz w:val="18"/>
          <w:szCs w:val="18"/>
        </w:rPr>
        <w:t>multiple</w:t>
      </w:r>
      <w:r>
        <w:rPr>
          <w:rFonts w:hint="eastAsia" w:ascii="宋体" w:hAnsi="宋体" w:eastAsia="宋体" w:cs="宋体"/>
          <w:color w:val="231F20"/>
          <w:spacing w:val="23"/>
          <w:w w:val="101"/>
          <w:sz w:val="18"/>
          <w:szCs w:val="18"/>
        </w:rPr>
        <w:t xml:space="preserve"> </w:t>
      </w:r>
      <w:r>
        <w:rPr>
          <w:rFonts w:hint="eastAsia" w:ascii="宋体" w:hAnsi="宋体" w:eastAsia="宋体" w:cs="宋体"/>
          <w:color w:val="231F20"/>
          <w:spacing w:val="4"/>
          <w:sz w:val="18"/>
          <w:szCs w:val="18"/>
        </w:rPr>
        <w:t>enviro</w:t>
      </w:r>
      <w:r>
        <w:rPr>
          <w:rFonts w:hint="eastAsia" w:ascii="宋体" w:hAnsi="宋体" w:eastAsia="宋体" w:cs="宋体"/>
          <w:color w:val="231F20"/>
          <w:spacing w:val="3"/>
          <w:sz w:val="18"/>
          <w:szCs w:val="18"/>
        </w:rPr>
        <w:t>nmental</w:t>
      </w:r>
      <w:r>
        <w:rPr>
          <w:rFonts w:hint="eastAsia" w:ascii="宋体" w:hAnsi="宋体" w:eastAsia="宋体" w:cs="宋体"/>
          <w:color w:val="231F20"/>
          <w:spacing w:val="21"/>
          <w:sz w:val="18"/>
          <w:szCs w:val="18"/>
        </w:rPr>
        <w:t xml:space="preserve"> </w:t>
      </w:r>
      <w:r>
        <w:rPr>
          <w:rFonts w:hint="eastAsia" w:ascii="宋体" w:hAnsi="宋体" w:eastAsia="宋体" w:cs="宋体"/>
          <w:color w:val="231F20"/>
          <w:spacing w:val="3"/>
          <w:sz w:val="18"/>
          <w:szCs w:val="18"/>
        </w:rPr>
        <w:t>allergen</w:t>
      </w:r>
      <w:r>
        <w:rPr>
          <w:rFonts w:hint="eastAsia" w:ascii="宋体" w:hAnsi="宋体" w:eastAsia="宋体" w:cs="宋体"/>
          <w:color w:val="231F20"/>
          <w:spacing w:val="23"/>
          <w:sz w:val="18"/>
          <w:szCs w:val="18"/>
        </w:rPr>
        <w:t xml:space="preserve"> </w:t>
      </w:r>
      <w:r>
        <w:rPr>
          <w:rFonts w:hint="eastAsia" w:ascii="宋体" w:hAnsi="宋体" w:eastAsia="宋体" w:cs="宋体"/>
          <w:color w:val="231F20"/>
          <w:spacing w:val="3"/>
          <w:sz w:val="18"/>
          <w:szCs w:val="18"/>
        </w:rPr>
        <w:t>sensitisation</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[J].</w:t>
      </w:r>
      <w:r>
        <w:rPr>
          <w:rFonts w:hint="eastAsia" w:ascii="宋体" w:hAnsi="宋体" w:eastAsia="宋体" w:cs="宋体"/>
          <w:color w:val="231F20"/>
          <w:spacing w:val="26"/>
          <w:sz w:val="18"/>
          <w:szCs w:val="18"/>
        </w:rPr>
        <w:t xml:space="preserve"> </w:t>
      </w:r>
      <w:r>
        <w:rPr>
          <w:rFonts w:hint="eastAsia" w:ascii="宋体" w:hAnsi="宋体" w:eastAsia="宋体" w:cs="宋体"/>
          <w:color w:val="231F20"/>
          <w:sz w:val="18"/>
          <w:szCs w:val="18"/>
        </w:rPr>
        <w:t>Clin</w:t>
      </w:r>
      <w:r>
        <w:rPr>
          <w:rFonts w:hint="eastAsia" w:ascii="宋体" w:hAnsi="宋体" w:eastAsia="宋体" w:cs="宋体"/>
          <w:color w:val="231F20"/>
          <w:spacing w:val="27"/>
          <w:w w:val="101"/>
          <w:sz w:val="18"/>
          <w:szCs w:val="18"/>
        </w:rPr>
        <w:t xml:space="preserve"> </w:t>
      </w:r>
      <w:r>
        <w:rPr>
          <w:rFonts w:hint="eastAsia" w:ascii="宋体" w:hAnsi="宋体" w:eastAsia="宋体" w:cs="宋体"/>
          <w:color w:val="231F20"/>
          <w:sz w:val="18"/>
          <w:szCs w:val="18"/>
        </w:rPr>
        <w:t>Exp</w:t>
      </w:r>
      <w:r>
        <w:rPr>
          <w:rFonts w:hint="eastAsia" w:ascii="宋体" w:hAnsi="宋体" w:eastAsia="宋体" w:cs="宋体"/>
          <w:color w:val="231F20"/>
          <w:spacing w:val="18"/>
          <w:w w:val="101"/>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pacing w:val="4"/>
          <w:sz w:val="18"/>
          <w:szCs w:val="18"/>
        </w:rPr>
        <w:t>,</w:t>
      </w:r>
      <w:r>
        <w:rPr>
          <w:rFonts w:hint="eastAsia" w:ascii="宋体" w:hAnsi="宋体" w:eastAsia="宋体" w:cs="宋体"/>
          <w:color w:val="231F20"/>
          <w:spacing w:val="26"/>
          <w:w w:val="102"/>
          <w:sz w:val="18"/>
          <w:szCs w:val="18"/>
        </w:rPr>
        <w:t xml:space="preserve"> </w:t>
      </w:r>
      <w:r>
        <w:rPr>
          <w:rFonts w:hint="eastAsia" w:ascii="宋体" w:hAnsi="宋体" w:eastAsia="宋体" w:cs="宋体"/>
          <w:color w:val="231F20"/>
          <w:spacing w:val="4"/>
          <w:sz w:val="18"/>
          <w:szCs w:val="18"/>
        </w:rPr>
        <w:t>2012,</w:t>
      </w:r>
      <w:r>
        <w:rPr>
          <w:rFonts w:hint="eastAsia" w:ascii="宋体" w:hAnsi="宋体" w:eastAsia="宋体" w:cs="宋体"/>
          <w:color w:val="231F20"/>
          <w:spacing w:val="22"/>
          <w:w w:val="102"/>
          <w:sz w:val="18"/>
          <w:szCs w:val="18"/>
        </w:rPr>
        <w:t xml:space="preserve"> </w:t>
      </w:r>
      <w:r>
        <w:rPr>
          <w:rFonts w:hint="eastAsia" w:ascii="宋体" w:hAnsi="宋体" w:eastAsia="宋体" w:cs="宋体"/>
          <w:color w:val="231F20"/>
          <w:spacing w:val="4"/>
          <w:sz w:val="18"/>
          <w:szCs w:val="18"/>
        </w:rPr>
        <w:t>42</w:t>
      </w:r>
      <w:r>
        <w:rPr>
          <w:rFonts w:hint="eastAsia" w:ascii="宋体" w:hAnsi="宋体" w:eastAsia="宋体" w:cs="宋体"/>
          <w:color w:val="231F20"/>
          <w:spacing w:val="-18"/>
          <w:sz w:val="18"/>
          <w:szCs w:val="18"/>
        </w:rPr>
        <w:t xml:space="preserve"> </w:t>
      </w:r>
      <w:r>
        <w:rPr>
          <w:rFonts w:hint="eastAsia" w:ascii="宋体" w:hAnsi="宋体" w:eastAsia="宋体" w:cs="宋体"/>
          <w:color w:val="231F20"/>
          <w:spacing w:val="4"/>
          <w:sz w:val="18"/>
          <w:szCs w:val="18"/>
        </w:rPr>
        <w:t>(3):</w:t>
      </w:r>
      <w:r>
        <w:rPr>
          <w:rFonts w:hint="eastAsia" w:ascii="宋体" w:hAnsi="宋体" w:eastAsia="宋体" w:cs="宋体"/>
          <w:color w:val="231F20"/>
          <w:spacing w:val="-12"/>
          <w:sz w:val="18"/>
          <w:szCs w:val="18"/>
        </w:rPr>
        <w:t xml:space="preserve"> </w:t>
      </w:r>
      <w:r>
        <w:rPr>
          <w:rFonts w:hint="eastAsia" w:ascii="宋体" w:hAnsi="宋体" w:eastAsia="宋体" w:cs="宋体"/>
          <w:color w:val="231F20"/>
          <w:spacing w:val="4"/>
          <w:sz w:val="18"/>
          <w:szCs w:val="18"/>
        </w:rPr>
        <w:t>441‑450</w:t>
      </w:r>
      <w:r>
        <w:rPr>
          <w:rFonts w:hint="eastAsia" w:ascii="宋体" w:hAnsi="宋体" w:eastAsia="宋体" w:cs="宋体"/>
          <w:color w:val="231F20"/>
          <w:spacing w:val="3"/>
          <w:sz w:val="18"/>
          <w:szCs w:val="18"/>
        </w:rPr>
        <w:t>.</w:t>
      </w:r>
      <w:r>
        <w:rPr>
          <w:rFonts w:hint="eastAsia" w:ascii="宋体" w:hAnsi="宋体" w:eastAsia="宋体" w:cs="宋体"/>
          <w:color w:val="231F20"/>
          <w:spacing w:val="26"/>
          <w:w w:val="101"/>
          <w:sz w:val="18"/>
          <w:szCs w:val="18"/>
        </w:rPr>
        <w:t xml:space="preserve"> </w:t>
      </w:r>
      <w:r>
        <w:rPr>
          <w:rFonts w:hint="eastAsia" w:ascii="宋体" w:hAnsi="宋体" w:eastAsia="宋体" w:cs="宋体"/>
          <w:color w:val="231F20"/>
          <w:sz w:val="18"/>
          <w:szCs w:val="18"/>
        </w:rPr>
        <w:t>DOI</w:t>
      </w:r>
      <w:r>
        <w:rPr>
          <w:rFonts w:hint="eastAsia" w:ascii="宋体" w:hAnsi="宋体" w:eastAsia="宋体" w:cs="宋体"/>
          <w:color w:val="231F20"/>
          <w:spacing w:val="3"/>
          <w:sz w:val="18"/>
          <w:szCs w:val="18"/>
        </w:rPr>
        <w:t>:</w:t>
      </w:r>
      <w:r>
        <w:rPr>
          <w:rFonts w:hint="eastAsia" w:ascii="宋体" w:hAnsi="宋体" w:eastAsia="宋体" w:cs="宋体"/>
          <w:color w:val="231F20"/>
          <w:spacing w:val="30"/>
          <w:w w:val="101"/>
          <w:sz w:val="18"/>
          <w:szCs w:val="18"/>
        </w:rPr>
        <w:t xml:space="preserve"> </w:t>
      </w:r>
      <w:r>
        <w:rPr>
          <w:rFonts w:hint="eastAsia" w:ascii="宋体" w:hAnsi="宋体" w:eastAsia="宋体" w:cs="宋体"/>
          <w:color w:val="231F20"/>
          <w:spacing w:val="3"/>
          <w:sz w:val="18"/>
          <w:szCs w:val="18"/>
        </w:rPr>
        <w:t>10.1111/</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j.1365‑2222.2011.03915.x.</w:t>
      </w:r>
    </w:p>
    <w:p w14:paraId="2AD430CB">
      <w:pPr>
        <w:pStyle w:val="2"/>
        <w:spacing w:before="41" w:line="240" w:lineRule="auto"/>
        <w:ind w:left="497" w:right="9" w:hanging="498"/>
        <w:rPr>
          <w:rFonts w:hint="eastAsia" w:ascii="宋体" w:hAnsi="宋体" w:eastAsia="宋体" w:cs="宋体"/>
          <w:sz w:val="18"/>
          <w:szCs w:val="18"/>
        </w:rPr>
      </w:pPr>
      <w:r>
        <w:rPr>
          <w:rFonts w:hint="eastAsia" w:ascii="宋体" w:hAnsi="宋体" w:eastAsia="宋体" w:cs="宋体"/>
          <w:color w:val="231F20"/>
          <w:spacing w:val="8"/>
          <w:sz w:val="18"/>
          <w:szCs w:val="18"/>
          <w:lang w:eastAsia="zh-CN"/>
        </w:rPr>
        <w:t>【</w:t>
      </w:r>
      <w:r>
        <w:rPr>
          <w:rFonts w:hint="eastAsia" w:ascii="宋体" w:hAnsi="宋体" w:eastAsia="宋体" w:cs="宋体"/>
          <w:color w:val="231F20"/>
          <w:spacing w:val="8"/>
          <w:sz w:val="18"/>
          <w:szCs w:val="18"/>
          <w:lang w:val="en-US" w:eastAsia="zh-CN"/>
        </w:rPr>
        <w:t>10】</w:t>
      </w:r>
      <w:r>
        <w:rPr>
          <w:rFonts w:hint="eastAsia" w:ascii="宋体" w:hAnsi="宋体" w:eastAsia="宋体" w:cs="宋体"/>
          <w:color w:val="231F20"/>
          <w:sz w:val="18"/>
          <w:szCs w:val="18"/>
        </w:rPr>
        <w:t>Quirce</w:t>
      </w:r>
      <w:r>
        <w:rPr>
          <w:rFonts w:hint="eastAsia" w:ascii="宋体" w:hAnsi="宋体" w:eastAsia="宋体" w:cs="宋体"/>
          <w:color w:val="231F20"/>
          <w:spacing w:val="12"/>
          <w:sz w:val="18"/>
          <w:szCs w:val="18"/>
        </w:rPr>
        <w:t xml:space="preserve"> </w:t>
      </w:r>
      <w:r>
        <w:rPr>
          <w:rFonts w:hint="eastAsia" w:ascii="宋体" w:hAnsi="宋体" w:eastAsia="宋体" w:cs="宋体"/>
          <w:color w:val="231F20"/>
          <w:sz w:val="18"/>
          <w:szCs w:val="18"/>
        </w:rPr>
        <w:t>S</w:t>
      </w:r>
      <w:r>
        <w:rPr>
          <w:rFonts w:hint="eastAsia" w:ascii="宋体" w:hAnsi="宋体" w:eastAsia="宋体" w:cs="宋体"/>
          <w:color w:val="231F20"/>
          <w:spacing w:val="8"/>
          <w:sz w:val="18"/>
          <w:szCs w:val="18"/>
        </w:rPr>
        <w:t>,</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Maranon</w:t>
      </w:r>
      <w:r>
        <w:rPr>
          <w:rFonts w:hint="eastAsia" w:ascii="宋体" w:hAnsi="宋体" w:eastAsia="宋体" w:cs="宋体"/>
          <w:color w:val="231F20"/>
          <w:spacing w:val="6"/>
          <w:sz w:val="18"/>
          <w:szCs w:val="18"/>
        </w:rPr>
        <w:t xml:space="preserve"> </w:t>
      </w:r>
      <w:r>
        <w:rPr>
          <w:rFonts w:hint="eastAsia" w:ascii="宋体" w:hAnsi="宋体" w:eastAsia="宋体" w:cs="宋体"/>
          <w:color w:val="231F20"/>
          <w:sz w:val="18"/>
          <w:szCs w:val="18"/>
        </w:rPr>
        <w:t>F</w:t>
      </w:r>
      <w:r>
        <w:rPr>
          <w:rFonts w:hint="eastAsia" w:ascii="宋体" w:hAnsi="宋体" w:eastAsia="宋体" w:cs="宋体"/>
          <w:color w:val="231F20"/>
          <w:spacing w:val="8"/>
          <w:sz w:val="18"/>
          <w:szCs w:val="18"/>
        </w:rPr>
        <w:t>,</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Umpierrez</w:t>
      </w:r>
      <w:r>
        <w:rPr>
          <w:rFonts w:hint="eastAsia" w:ascii="宋体" w:hAnsi="宋体" w:eastAsia="宋体" w:cs="宋体"/>
          <w:color w:val="231F20"/>
          <w:spacing w:val="8"/>
          <w:sz w:val="18"/>
          <w:szCs w:val="18"/>
        </w:rPr>
        <w:t xml:space="preserve">  </w:t>
      </w:r>
      <w:r>
        <w:rPr>
          <w:rFonts w:hint="eastAsia" w:ascii="宋体" w:hAnsi="宋体" w:eastAsia="宋体" w:cs="宋体"/>
          <w:color w:val="231F20"/>
          <w:sz w:val="18"/>
          <w:szCs w:val="18"/>
        </w:rPr>
        <w:t>A</w:t>
      </w:r>
      <w:r>
        <w:rPr>
          <w:rFonts w:hint="eastAsia" w:ascii="宋体" w:hAnsi="宋体" w:eastAsia="宋体" w:cs="宋体"/>
          <w:color w:val="231F20"/>
          <w:spacing w:val="8"/>
          <w:sz w:val="18"/>
          <w:szCs w:val="18"/>
        </w:rPr>
        <w:t>,</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et</w:t>
      </w:r>
      <w:r>
        <w:rPr>
          <w:rFonts w:hint="eastAsia" w:ascii="宋体" w:hAnsi="宋体" w:eastAsia="宋体" w:cs="宋体"/>
          <w:color w:val="231F20"/>
          <w:spacing w:val="8"/>
          <w:w w:val="101"/>
          <w:sz w:val="18"/>
          <w:szCs w:val="18"/>
        </w:rPr>
        <w:t xml:space="preserve"> </w:t>
      </w:r>
      <w:r>
        <w:rPr>
          <w:rFonts w:hint="eastAsia" w:ascii="宋体" w:hAnsi="宋体" w:eastAsia="宋体" w:cs="宋体"/>
          <w:color w:val="231F20"/>
          <w:sz w:val="18"/>
          <w:szCs w:val="18"/>
        </w:rPr>
        <w:t>al</w:t>
      </w:r>
      <w:r>
        <w:rPr>
          <w:rFonts w:hint="eastAsia" w:ascii="宋体" w:hAnsi="宋体" w:eastAsia="宋体" w:cs="宋体"/>
          <w:color w:val="231F20"/>
          <w:spacing w:val="8"/>
          <w:sz w:val="18"/>
          <w:szCs w:val="18"/>
        </w:rPr>
        <w:t>.</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Chicken</w:t>
      </w:r>
      <w:r>
        <w:rPr>
          <w:rFonts w:hint="eastAsia" w:ascii="宋体" w:hAnsi="宋体" w:eastAsia="宋体" w:cs="宋体"/>
          <w:color w:val="231F20"/>
          <w:spacing w:val="4"/>
          <w:sz w:val="18"/>
          <w:szCs w:val="18"/>
        </w:rPr>
        <w:t xml:space="preserve"> </w:t>
      </w:r>
      <w:r>
        <w:rPr>
          <w:rFonts w:hint="eastAsia" w:ascii="宋体" w:hAnsi="宋体" w:eastAsia="宋体" w:cs="宋体"/>
          <w:color w:val="231F20"/>
          <w:spacing w:val="4"/>
          <w:sz w:val="18"/>
          <w:szCs w:val="18"/>
          <w:lang w:val="en-US" w:eastAsia="zh-CN"/>
        </w:rPr>
        <w:t xml:space="preserve"> </w:t>
      </w:r>
      <w:r>
        <w:rPr>
          <w:rFonts w:hint="eastAsia" w:ascii="宋体" w:hAnsi="宋体" w:eastAsia="宋体" w:cs="宋体"/>
          <w:color w:val="231F20"/>
          <w:sz w:val="18"/>
          <w:szCs w:val="18"/>
        </w:rPr>
        <w:t>serum</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3"/>
          <w:sz w:val="18"/>
          <w:szCs w:val="18"/>
        </w:rPr>
        <w:t>albumin  (Gal</w:t>
      </w:r>
      <w:r>
        <w:rPr>
          <w:rFonts w:hint="eastAsia" w:ascii="宋体" w:hAnsi="宋体" w:eastAsia="宋体" w:cs="宋体"/>
          <w:color w:val="231F20"/>
          <w:spacing w:val="31"/>
          <w:w w:val="102"/>
          <w:sz w:val="18"/>
          <w:szCs w:val="18"/>
        </w:rPr>
        <w:t xml:space="preserve"> </w:t>
      </w:r>
      <w:r>
        <w:rPr>
          <w:rFonts w:hint="eastAsia" w:ascii="宋体" w:hAnsi="宋体" w:eastAsia="宋体" w:cs="宋体"/>
          <w:color w:val="231F20"/>
          <w:spacing w:val="3"/>
          <w:sz w:val="18"/>
          <w:szCs w:val="18"/>
        </w:rPr>
        <w:t>d  5*)</w:t>
      </w:r>
      <w:r>
        <w:rPr>
          <w:rFonts w:hint="eastAsia" w:ascii="宋体" w:hAnsi="宋体" w:eastAsia="宋体" w:cs="宋体"/>
          <w:color w:val="231F20"/>
          <w:spacing w:val="30"/>
          <w:w w:val="102"/>
          <w:sz w:val="18"/>
          <w:szCs w:val="18"/>
        </w:rPr>
        <w:t xml:space="preserve"> </w:t>
      </w:r>
      <w:r>
        <w:rPr>
          <w:rFonts w:hint="eastAsia" w:ascii="宋体" w:hAnsi="宋体" w:eastAsia="宋体" w:cs="宋体"/>
          <w:color w:val="231F20"/>
          <w:spacing w:val="3"/>
          <w:sz w:val="18"/>
          <w:szCs w:val="18"/>
        </w:rPr>
        <w:t>is</w:t>
      </w:r>
      <w:r>
        <w:rPr>
          <w:rFonts w:hint="eastAsia" w:ascii="宋体" w:hAnsi="宋体" w:eastAsia="宋体" w:cs="宋体"/>
          <w:color w:val="231F20"/>
          <w:spacing w:val="30"/>
          <w:w w:val="101"/>
          <w:sz w:val="18"/>
          <w:szCs w:val="18"/>
        </w:rPr>
        <w:t xml:space="preserve"> </w:t>
      </w:r>
      <w:r>
        <w:rPr>
          <w:rFonts w:hint="eastAsia" w:ascii="宋体" w:hAnsi="宋体" w:eastAsia="宋体" w:cs="宋体"/>
          <w:color w:val="231F20"/>
          <w:spacing w:val="3"/>
          <w:sz w:val="18"/>
          <w:szCs w:val="18"/>
        </w:rPr>
        <w:t>a</w:t>
      </w:r>
      <w:r>
        <w:rPr>
          <w:rFonts w:hint="eastAsia" w:ascii="宋体" w:hAnsi="宋体" w:eastAsia="宋体" w:cs="宋体"/>
          <w:color w:val="231F20"/>
          <w:spacing w:val="30"/>
          <w:sz w:val="18"/>
          <w:szCs w:val="18"/>
        </w:rPr>
        <w:t xml:space="preserve"> </w:t>
      </w:r>
      <w:r>
        <w:rPr>
          <w:rFonts w:hint="eastAsia" w:ascii="宋体" w:hAnsi="宋体" w:eastAsia="宋体" w:cs="宋体"/>
          <w:color w:val="231F20"/>
          <w:spacing w:val="3"/>
          <w:sz w:val="18"/>
          <w:szCs w:val="18"/>
        </w:rPr>
        <w:t>partiall</w:t>
      </w:r>
      <w:r>
        <w:rPr>
          <w:rFonts w:hint="eastAsia" w:ascii="宋体" w:hAnsi="宋体" w:eastAsia="宋体" w:cs="宋体"/>
          <w:color w:val="231F20"/>
          <w:spacing w:val="2"/>
          <w:sz w:val="18"/>
          <w:szCs w:val="18"/>
        </w:rPr>
        <w:t>y</w:t>
      </w:r>
      <w:r>
        <w:rPr>
          <w:rFonts w:hint="eastAsia" w:ascii="宋体" w:hAnsi="宋体" w:eastAsia="宋体" w:cs="宋体"/>
          <w:color w:val="231F20"/>
          <w:spacing w:val="29"/>
          <w:sz w:val="18"/>
          <w:szCs w:val="18"/>
        </w:rPr>
        <w:t xml:space="preserve"> </w:t>
      </w:r>
      <w:r>
        <w:rPr>
          <w:rFonts w:hint="eastAsia" w:ascii="宋体" w:hAnsi="宋体" w:eastAsia="宋体" w:cs="宋体"/>
          <w:color w:val="231F20"/>
          <w:spacing w:val="2"/>
          <w:sz w:val="18"/>
          <w:szCs w:val="18"/>
        </w:rPr>
        <w:t>heat‑labile</w:t>
      </w:r>
      <w:r>
        <w:rPr>
          <w:rFonts w:hint="eastAsia" w:ascii="宋体" w:hAnsi="宋体" w:eastAsia="宋体" w:cs="宋体"/>
          <w:color w:val="231F20"/>
          <w:spacing w:val="30"/>
          <w:w w:val="102"/>
          <w:sz w:val="18"/>
          <w:szCs w:val="18"/>
        </w:rPr>
        <w:t xml:space="preserve"> </w:t>
      </w:r>
      <w:r>
        <w:rPr>
          <w:rFonts w:hint="eastAsia" w:ascii="宋体" w:hAnsi="宋体" w:eastAsia="宋体" w:cs="宋体"/>
          <w:color w:val="231F20"/>
          <w:spacing w:val="2"/>
          <w:sz w:val="18"/>
          <w:szCs w:val="18"/>
        </w:rPr>
        <w:t>inhalant</w:t>
      </w:r>
      <w:r>
        <w:rPr>
          <w:rFonts w:hint="eastAsia" w:ascii="宋体" w:hAnsi="宋体" w:eastAsia="宋体" w:cs="宋体"/>
          <w:color w:val="231F20"/>
          <w:spacing w:val="29"/>
          <w:sz w:val="18"/>
          <w:szCs w:val="18"/>
        </w:rPr>
        <w:t xml:space="preserve"> </w:t>
      </w:r>
      <w:r>
        <w:rPr>
          <w:rFonts w:hint="eastAsia" w:ascii="宋体" w:hAnsi="宋体" w:eastAsia="宋体" w:cs="宋体"/>
          <w:color w:val="231F20"/>
          <w:spacing w:val="2"/>
          <w:sz w:val="18"/>
          <w:szCs w:val="18"/>
        </w:rPr>
        <w:t>and</w:t>
      </w:r>
      <w:r>
        <w:rPr>
          <w:rFonts w:hint="eastAsia" w:ascii="宋体" w:hAnsi="宋体" w:eastAsia="宋体" w:cs="宋体"/>
          <w:color w:val="231F20"/>
          <w:sz w:val="18"/>
          <w:szCs w:val="18"/>
        </w:rPr>
        <w:t xml:space="preserve"> food</w:t>
      </w:r>
      <w:r>
        <w:rPr>
          <w:rFonts w:hint="eastAsia" w:ascii="宋体" w:hAnsi="宋体" w:eastAsia="宋体" w:cs="宋体"/>
          <w:color w:val="231F20"/>
          <w:sz w:val="18"/>
          <w:szCs w:val="18"/>
          <w:lang w:val="en-US" w:eastAsia="zh-CN"/>
        </w:rPr>
        <w:t xml:space="preserve"> </w:t>
      </w:r>
      <w:r>
        <w:rPr>
          <w:rFonts w:hint="eastAsia" w:ascii="宋体" w:hAnsi="宋体" w:eastAsia="宋体" w:cs="宋体"/>
          <w:color w:val="231F20"/>
          <w:spacing w:val="10"/>
          <w:sz w:val="18"/>
          <w:szCs w:val="18"/>
        </w:rPr>
        <w:t xml:space="preserve"> </w:t>
      </w:r>
      <w:r>
        <w:rPr>
          <w:rFonts w:hint="eastAsia" w:ascii="宋体" w:hAnsi="宋体" w:eastAsia="宋体" w:cs="宋体"/>
          <w:color w:val="231F20"/>
          <w:sz w:val="18"/>
          <w:szCs w:val="18"/>
        </w:rPr>
        <w:t>allergen</w:t>
      </w:r>
      <w:r>
        <w:rPr>
          <w:rFonts w:hint="eastAsia" w:ascii="宋体" w:hAnsi="宋体" w:eastAsia="宋体" w:cs="宋体"/>
          <w:color w:val="231F20"/>
          <w:spacing w:val="10"/>
          <w:sz w:val="18"/>
          <w:szCs w:val="18"/>
        </w:rPr>
        <w:t xml:space="preserve"> </w:t>
      </w:r>
      <w:r>
        <w:rPr>
          <w:rFonts w:hint="eastAsia" w:ascii="宋体" w:hAnsi="宋体" w:eastAsia="宋体" w:cs="宋体"/>
          <w:color w:val="231F20"/>
          <w:sz w:val="18"/>
          <w:szCs w:val="18"/>
        </w:rPr>
        <w:t>implicated</w:t>
      </w:r>
      <w:r>
        <w:rPr>
          <w:rFonts w:hint="eastAsia" w:ascii="宋体" w:hAnsi="宋体" w:eastAsia="宋体" w:cs="宋体"/>
          <w:color w:val="231F20"/>
          <w:spacing w:val="10"/>
          <w:sz w:val="18"/>
          <w:szCs w:val="18"/>
        </w:rPr>
        <w:t xml:space="preserve"> </w:t>
      </w:r>
      <w:r>
        <w:rPr>
          <w:rFonts w:hint="eastAsia" w:ascii="宋体" w:hAnsi="宋体" w:eastAsia="宋体" w:cs="宋体"/>
          <w:color w:val="231F20"/>
          <w:sz w:val="18"/>
          <w:szCs w:val="18"/>
        </w:rPr>
        <w:t>in</w:t>
      </w:r>
      <w:r>
        <w:rPr>
          <w:rFonts w:hint="eastAsia" w:ascii="宋体" w:hAnsi="宋体" w:eastAsia="宋体" w:cs="宋体"/>
          <w:color w:val="231F20"/>
          <w:spacing w:val="3"/>
          <w:sz w:val="18"/>
          <w:szCs w:val="18"/>
        </w:rPr>
        <w:t xml:space="preserve"> </w:t>
      </w:r>
      <w:r>
        <w:rPr>
          <w:rFonts w:hint="eastAsia" w:ascii="宋体" w:hAnsi="宋体" w:eastAsia="宋体" w:cs="宋体"/>
          <w:color w:val="231F20"/>
          <w:sz w:val="18"/>
          <w:szCs w:val="18"/>
        </w:rPr>
        <w:t>the</w:t>
      </w:r>
      <w:r>
        <w:rPr>
          <w:rFonts w:hint="eastAsia" w:ascii="宋体" w:hAnsi="宋体" w:eastAsia="宋体" w:cs="宋体"/>
          <w:color w:val="231F20"/>
          <w:spacing w:val="1"/>
          <w:sz w:val="18"/>
          <w:szCs w:val="18"/>
        </w:rPr>
        <w:t xml:space="preserve"> </w:t>
      </w:r>
      <w:r>
        <w:rPr>
          <w:rFonts w:hint="eastAsia" w:ascii="宋体" w:hAnsi="宋体" w:eastAsia="宋体" w:cs="宋体"/>
          <w:color w:val="231F20"/>
          <w:sz w:val="18"/>
          <w:szCs w:val="18"/>
        </w:rPr>
        <w:t>bird</w:t>
      </w:r>
      <w:r>
        <w:rPr>
          <w:rFonts w:hint="eastAsia" w:ascii="宋体" w:hAnsi="宋体" w:eastAsia="宋体" w:cs="宋体"/>
          <w:color w:val="231F20"/>
          <w:spacing w:val="10"/>
          <w:sz w:val="18"/>
          <w:szCs w:val="18"/>
        </w:rPr>
        <w:t>‑</w:t>
      </w:r>
      <w:r>
        <w:rPr>
          <w:rFonts w:hint="eastAsia" w:ascii="宋体" w:hAnsi="宋体" w:eastAsia="宋体" w:cs="宋体"/>
          <w:color w:val="231F20"/>
          <w:sz w:val="18"/>
          <w:szCs w:val="18"/>
        </w:rPr>
        <w:t>egg</w:t>
      </w:r>
      <w:r>
        <w:rPr>
          <w:rFonts w:hint="eastAsia" w:ascii="宋体" w:hAnsi="宋体" w:eastAsia="宋体" w:cs="宋体"/>
          <w:color w:val="231F20"/>
          <w:spacing w:val="10"/>
          <w:sz w:val="18"/>
          <w:szCs w:val="18"/>
        </w:rPr>
        <w:t xml:space="preserve"> </w:t>
      </w:r>
      <w:r>
        <w:rPr>
          <w:rFonts w:hint="eastAsia" w:ascii="宋体" w:hAnsi="宋体" w:eastAsia="宋体" w:cs="宋体"/>
          <w:color w:val="231F20"/>
          <w:sz w:val="18"/>
          <w:szCs w:val="18"/>
        </w:rPr>
        <w:t>syndrome</w:t>
      </w:r>
      <w:r>
        <w:rPr>
          <w:rFonts w:hint="eastAsia" w:ascii="宋体" w:hAnsi="宋体" w:eastAsia="宋体" w:cs="宋体"/>
          <w:color w:val="231F20"/>
          <w:spacing w:val="10"/>
          <w:sz w:val="18"/>
          <w:szCs w:val="18"/>
        </w:rPr>
        <w:t>[J].</w:t>
      </w:r>
      <w:r>
        <w:rPr>
          <w:rFonts w:hint="eastAsia" w:ascii="宋体" w:hAnsi="宋体" w:eastAsia="宋体" w:cs="宋体"/>
          <w:color w:val="231F20"/>
          <w:spacing w:val="1"/>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pacing w:val="3"/>
          <w:sz w:val="18"/>
          <w:szCs w:val="18"/>
        </w:rPr>
        <w:t>,</w:t>
      </w:r>
      <w:r>
        <w:rPr>
          <w:rFonts w:hint="eastAsia" w:ascii="宋体" w:hAnsi="宋体" w:eastAsia="宋体" w:cs="宋体"/>
          <w:color w:val="231F20"/>
          <w:sz w:val="18"/>
          <w:szCs w:val="18"/>
        </w:rPr>
        <w:t xml:space="preserve"> </w:t>
      </w:r>
      <w:r>
        <w:rPr>
          <w:rFonts w:hint="eastAsia" w:ascii="宋体" w:hAnsi="宋体" w:eastAsia="宋体" w:cs="宋体"/>
          <w:color w:val="231F20"/>
          <w:spacing w:val="3"/>
          <w:sz w:val="18"/>
          <w:szCs w:val="18"/>
        </w:rPr>
        <w:t>2001,</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3"/>
          <w:sz w:val="18"/>
          <w:szCs w:val="18"/>
        </w:rPr>
        <w:t>56</w:t>
      </w:r>
      <w:r>
        <w:rPr>
          <w:rFonts w:hint="eastAsia" w:ascii="宋体" w:hAnsi="宋体" w:eastAsia="宋体" w:cs="宋体"/>
          <w:color w:val="231F20"/>
          <w:spacing w:val="-17"/>
          <w:sz w:val="18"/>
          <w:szCs w:val="18"/>
        </w:rPr>
        <w:t xml:space="preserve"> </w:t>
      </w:r>
      <w:r>
        <w:rPr>
          <w:rFonts w:hint="eastAsia" w:ascii="宋体" w:hAnsi="宋体" w:eastAsia="宋体" w:cs="宋体"/>
          <w:color w:val="231F20"/>
          <w:spacing w:val="3"/>
          <w:sz w:val="18"/>
          <w:szCs w:val="18"/>
        </w:rPr>
        <w:t>(8):</w:t>
      </w:r>
      <w:r>
        <w:rPr>
          <w:rFonts w:hint="eastAsia" w:ascii="宋体" w:hAnsi="宋体" w:eastAsia="宋体" w:cs="宋体"/>
          <w:color w:val="231F20"/>
          <w:sz w:val="18"/>
          <w:szCs w:val="18"/>
        </w:rPr>
        <w:t xml:space="preserve"> </w:t>
      </w:r>
      <w:r>
        <w:rPr>
          <w:rFonts w:hint="eastAsia" w:ascii="宋体" w:hAnsi="宋体" w:eastAsia="宋体" w:cs="宋体"/>
          <w:color w:val="231F20"/>
          <w:spacing w:val="3"/>
          <w:sz w:val="18"/>
          <w:szCs w:val="18"/>
        </w:rPr>
        <w:t>54‑762.</w:t>
      </w:r>
      <w:r>
        <w:rPr>
          <w:rFonts w:hint="eastAsia" w:ascii="宋体" w:hAnsi="宋体" w:eastAsia="宋体" w:cs="宋体"/>
          <w:color w:val="231F20"/>
          <w:sz w:val="18"/>
          <w:szCs w:val="18"/>
        </w:rPr>
        <w:t xml:space="preserve"> DOI</w:t>
      </w:r>
      <w:r>
        <w:rPr>
          <w:rFonts w:hint="eastAsia" w:ascii="宋体" w:hAnsi="宋体" w:eastAsia="宋体" w:cs="宋体"/>
          <w:color w:val="231F20"/>
          <w:spacing w:val="3"/>
          <w:sz w:val="18"/>
          <w:szCs w:val="18"/>
        </w:rPr>
        <w:t>:</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3"/>
          <w:sz w:val="18"/>
          <w:szCs w:val="18"/>
        </w:rPr>
        <w:t>10.1034/</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5"/>
          <w:sz w:val="18"/>
          <w:szCs w:val="18"/>
        </w:rPr>
        <w:t>j.1398‑9995.2001.05</w:t>
      </w:r>
      <w:r>
        <w:rPr>
          <w:rFonts w:hint="eastAsia" w:ascii="宋体" w:hAnsi="宋体" w:eastAsia="宋体" w:cs="宋体"/>
          <w:color w:val="231F20"/>
          <w:spacing w:val="4"/>
          <w:sz w:val="18"/>
          <w:szCs w:val="18"/>
        </w:rPr>
        <w:t>6008754.x.</w:t>
      </w:r>
    </w:p>
    <w:p w14:paraId="28822E6A">
      <w:pPr>
        <w:pStyle w:val="2"/>
        <w:spacing w:before="41" w:line="240" w:lineRule="auto"/>
        <w:ind w:left="505" w:hanging="505"/>
        <w:rPr>
          <w:rFonts w:hint="eastAsia" w:ascii="宋体" w:hAnsi="宋体" w:eastAsia="宋体" w:cs="宋体"/>
          <w:sz w:val="18"/>
          <w:szCs w:val="18"/>
        </w:rPr>
      </w:pPr>
      <w:r>
        <w:rPr>
          <w:rFonts w:hint="eastAsia" w:ascii="宋体" w:hAnsi="宋体" w:eastAsia="宋体" w:cs="宋体"/>
          <w:color w:val="231F20"/>
          <w:spacing w:val="3"/>
          <w:sz w:val="18"/>
          <w:szCs w:val="18"/>
          <w:lang w:eastAsia="zh-CN"/>
        </w:rPr>
        <w:t>【</w:t>
      </w:r>
      <w:r>
        <w:rPr>
          <w:rFonts w:hint="eastAsia" w:ascii="宋体" w:hAnsi="宋体" w:eastAsia="宋体" w:cs="宋体"/>
          <w:color w:val="231F20"/>
          <w:spacing w:val="3"/>
          <w:sz w:val="18"/>
          <w:szCs w:val="18"/>
          <w:lang w:val="en-US" w:eastAsia="zh-CN"/>
        </w:rPr>
        <w:t>11】</w:t>
      </w:r>
      <w:r>
        <w:rPr>
          <w:rFonts w:hint="eastAsia" w:ascii="宋体" w:hAnsi="宋体" w:eastAsia="宋体" w:cs="宋体"/>
          <w:color w:val="231F20"/>
          <w:spacing w:val="3"/>
          <w:sz w:val="18"/>
          <w:szCs w:val="18"/>
        </w:rPr>
        <w:t xml:space="preserve"> </w:t>
      </w:r>
      <w:r>
        <w:rPr>
          <w:rFonts w:hint="eastAsia" w:ascii="宋体" w:hAnsi="宋体" w:eastAsia="宋体" w:cs="宋体"/>
          <w:color w:val="231F20"/>
          <w:sz w:val="18"/>
          <w:szCs w:val="18"/>
        </w:rPr>
        <w:t>Ando</w:t>
      </w:r>
      <w:r>
        <w:rPr>
          <w:rFonts w:hint="eastAsia" w:ascii="宋体" w:hAnsi="宋体" w:eastAsia="宋体" w:cs="宋体"/>
          <w:color w:val="231F20"/>
          <w:spacing w:val="3"/>
          <w:sz w:val="18"/>
          <w:szCs w:val="18"/>
        </w:rPr>
        <w:t xml:space="preserve"> </w:t>
      </w:r>
      <w:r>
        <w:rPr>
          <w:rFonts w:hint="eastAsia" w:ascii="宋体" w:hAnsi="宋体" w:eastAsia="宋体" w:cs="宋体"/>
          <w:color w:val="231F20"/>
          <w:sz w:val="18"/>
          <w:szCs w:val="18"/>
        </w:rPr>
        <w:t>H</w:t>
      </w:r>
      <w:r>
        <w:rPr>
          <w:rFonts w:hint="eastAsia" w:ascii="宋体" w:hAnsi="宋体" w:eastAsia="宋体" w:cs="宋体"/>
          <w:color w:val="231F20"/>
          <w:spacing w:val="3"/>
          <w:sz w:val="18"/>
          <w:szCs w:val="18"/>
        </w:rPr>
        <w:t xml:space="preserve">, </w:t>
      </w:r>
      <w:r>
        <w:rPr>
          <w:rFonts w:hint="eastAsia" w:ascii="宋体" w:hAnsi="宋体" w:eastAsia="宋体" w:cs="宋体"/>
          <w:color w:val="231F20"/>
          <w:sz w:val="18"/>
          <w:szCs w:val="18"/>
        </w:rPr>
        <w:t>Moverare</w:t>
      </w:r>
      <w:r>
        <w:rPr>
          <w:rFonts w:hint="eastAsia" w:ascii="宋体" w:hAnsi="宋体" w:eastAsia="宋体" w:cs="宋体"/>
          <w:color w:val="231F20"/>
          <w:spacing w:val="2"/>
          <w:sz w:val="18"/>
          <w:szCs w:val="18"/>
        </w:rPr>
        <w:t xml:space="preserve"> </w:t>
      </w:r>
      <w:r>
        <w:rPr>
          <w:rFonts w:hint="eastAsia" w:ascii="宋体" w:hAnsi="宋体" w:eastAsia="宋体" w:cs="宋体"/>
          <w:color w:val="231F20"/>
          <w:sz w:val="18"/>
          <w:szCs w:val="18"/>
        </w:rPr>
        <w:t>R</w:t>
      </w:r>
      <w:r>
        <w:rPr>
          <w:rFonts w:hint="eastAsia" w:ascii="宋体" w:hAnsi="宋体" w:eastAsia="宋体" w:cs="宋体"/>
          <w:color w:val="231F20"/>
          <w:spacing w:val="2"/>
          <w:sz w:val="18"/>
          <w:szCs w:val="18"/>
        </w:rPr>
        <w:t xml:space="preserve">, </w:t>
      </w:r>
      <w:r>
        <w:rPr>
          <w:rFonts w:hint="eastAsia" w:ascii="宋体" w:hAnsi="宋体" w:eastAsia="宋体" w:cs="宋体"/>
          <w:color w:val="231F20"/>
          <w:sz w:val="18"/>
          <w:szCs w:val="18"/>
        </w:rPr>
        <w:t>Kondo</w:t>
      </w:r>
      <w:r>
        <w:rPr>
          <w:rFonts w:hint="eastAsia" w:ascii="宋体" w:hAnsi="宋体" w:eastAsia="宋体" w:cs="宋体"/>
          <w:color w:val="231F20"/>
          <w:spacing w:val="2"/>
          <w:sz w:val="18"/>
          <w:szCs w:val="18"/>
        </w:rPr>
        <w:t xml:space="preserve">  </w:t>
      </w:r>
      <w:r>
        <w:rPr>
          <w:rFonts w:hint="eastAsia" w:ascii="宋体" w:hAnsi="宋体" w:eastAsia="宋体" w:cs="宋体"/>
          <w:color w:val="231F20"/>
          <w:sz w:val="18"/>
          <w:szCs w:val="18"/>
        </w:rPr>
        <w:t>Y</w:t>
      </w:r>
      <w:r>
        <w:rPr>
          <w:rFonts w:hint="eastAsia" w:ascii="宋体" w:hAnsi="宋体" w:eastAsia="宋体" w:cs="宋体"/>
          <w:color w:val="231F20"/>
          <w:spacing w:val="2"/>
          <w:sz w:val="18"/>
          <w:szCs w:val="18"/>
        </w:rPr>
        <w:t xml:space="preserve">, </w:t>
      </w:r>
      <w:r>
        <w:rPr>
          <w:rFonts w:hint="eastAsia" w:ascii="宋体" w:hAnsi="宋体" w:eastAsia="宋体" w:cs="宋体"/>
          <w:color w:val="231F20"/>
          <w:sz w:val="18"/>
          <w:szCs w:val="18"/>
        </w:rPr>
        <w:t>et</w:t>
      </w:r>
      <w:r>
        <w:rPr>
          <w:rFonts w:hint="eastAsia" w:ascii="宋体" w:hAnsi="宋体" w:eastAsia="宋体" w:cs="宋体"/>
          <w:color w:val="231F20"/>
          <w:spacing w:val="9"/>
          <w:sz w:val="18"/>
          <w:szCs w:val="18"/>
        </w:rPr>
        <w:t xml:space="preserve"> </w:t>
      </w:r>
      <w:r>
        <w:rPr>
          <w:rFonts w:hint="eastAsia" w:ascii="宋体" w:hAnsi="宋体" w:eastAsia="宋体" w:cs="宋体"/>
          <w:color w:val="231F20"/>
          <w:sz w:val="18"/>
          <w:szCs w:val="18"/>
        </w:rPr>
        <w:t>al</w:t>
      </w:r>
      <w:r>
        <w:rPr>
          <w:rFonts w:hint="eastAsia" w:ascii="宋体" w:hAnsi="宋体" w:eastAsia="宋体" w:cs="宋体"/>
          <w:color w:val="231F20"/>
          <w:spacing w:val="2"/>
          <w:sz w:val="18"/>
          <w:szCs w:val="18"/>
        </w:rPr>
        <w:t xml:space="preserve">. </w:t>
      </w:r>
      <w:r>
        <w:rPr>
          <w:rFonts w:hint="eastAsia" w:ascii="宋体" w:hAnsi="宋体" w:eastAsia="宋体" w:cs="宋体"/>
          <w:color w:val="231F20"/>
          <w:sz w:val="18"/>
          <w:szCs w:val="18"/>
        </w:rPr>
        <w:t>Utility</w:t>
      </w:r>
      <w:r>
        <w:rPr>
          <w:rFonts w:hint="eastAsia" w:ascii="宋体" w:hAnsi="宋体" w:eastAsia="宋体" w:cs="宋体"/>
          <w:color w:val="231F20"/>
          <w:spacing w:val="2"/>
          <w:sz w:val="18"/>
          <w:szCs w:val="18"/>
        </w:rPr>
        <w:t xml:space="preserve"> </w:t>
      </w:r>
      <w:r>
        <w:rPr>
          <w:rFonts w:hint="eastAsia" w:ascii="宋体" w:hAnsi="宋体" w:eastAsia="宋体" w:cs="宋体"/>
          <w:color w:val="231F20"/>
          <w:spacing w:val="2"/>
          <w:sz w:val="18"/>
          <w:szCs w:val="18"/>
          <w:lang w:val="en-US" w:eastAsia="zh-CN"/>
        </w:rPr>
        <w:t xml:space="preserve"> </w:t>
      </w:r>
      <w:r>
        <w:rPr>
          <w:rFonts w:hint="eastAsia" w:ascii="宋体" w:hAnsi="宋体" w:eastAsia="宋体" w:cs="宋体"/>
          <w:color w:val="231F20"/>
          <w:sz w:val="18"/>
          <w:szCs w:val="18"/>
        </w:rPr>
        <w:t xml:space="preserve">of </w:t>
      </w:r>
      <w:r>
        <w:rPr>
          <w:rFonts w:hint="eastAsia" w:ascii="宋体" w:hAnsi="宋体" w:eastAsia="宋体" w:cs="宋体"/>
          <w:color w:val="231F20"/>
          <w:spacing w:val="3"/>
          <w:sz w:val="18"/>
          <w:szCs w:val="18"/>
        </w:rPr>
        <w:t>ovomucoid‑specific  IgE  concentrations in predicting</w:t>
      </w:r>
      <w:r>
        <w:rPr>
          <w:rFonts w:hint="eastAsia" w:ascii="宋体" w:hAnsi="宋体" w:eastAsia="宋体" w:cs="宋体"/>
          <w:color w:val="231F20"/>
          <w:spacing w:val="1"/>
          <w:sz w:val="18"/>
          <w:szCs w:val="18"/>
        </w:rPr>
        <w:t xml:space="preserve">  </w:t>
      </w:r>
      <w:r>
        <w:rPr>
          <w:rFonts w:hint="eastAsia" w:ascii="宋体" w:hAnsi="宋体" w:eastAsia="宋体" w:cs="宋体"/>
          <w:color w:val="231F20"/>
          <w:sz w:val="18"/>
          <w:szCs w:val="18"/>
        </w:rPr>
        <w:t>symptomatic</w:t>
      </w:r>
      <w:r>
        <w:rPr>
          <w:rFonts w:hint="eastAsia" w:ascii="宋体" w:hAnsi="宋体" w:eastAsia="宋体" w:cs="宋体"/>
          <w:color w:val="231F20"/>
          <w:spacing w:val="24"/>
          <w:sz w:val="18"/>
          <w:szCs w:val="18"/>
        </w:rPr>
        <w:t xml:space="preserve"> </w:t>
      </w:r>
      <w:r>
        <w:rPr>
          <w:rFonts w:hint="eastAsia" w:ascii="宋体" w:hAnsi="宋体" w:eastAsia="宋体" w:cs="宋体"/>
          <w:color w:val="231F20"/>
          <w:sz w:val="18"/>
          <w:szCs w:val="18"/>
        </w:rPr>
        <w:t>egg</w:t>
      </w:r>
      <w:r>
        <w:rPr>
          <w:rFonts w:hint="eastAsia" w:ascii="宋体" w:hAnsi="宋体" w:eastAsia="宋体" w:cs="宋体"/>
          <w:color w:val="231F20"/>
          <w:spacing w:val="22"/>
          <w:w w:val="101"/>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pacing w:val="16"/>
          <w:sz w:val="18"/>
          <w:szCs w:val="18"/>
        </w:rPr>
        <w:t>[J].</w:t>
      </w:r>
      <w:r>
        <w:rPr>
          <w:rFonts w:hint="eastAsia" w:ascii="宋体" w:hAnsi="宋体" w:eastAsia="宋体" w:cs="宋体"/>
          <w:color w:val="231F20"/>
          <w:spacing w:val="17"/>
          <w:w w:val="101"/>
          <w:sz w:val="18"/>
          <w:szCs w:val="18"/>
        </w:rPr>
        <w:t xml:space="preserve"> </w:t>
      </w:r>
      <w:r>
        <w:rPr>
          <w:rFonts w:hint="eastAsia" w:ascii="宋体" w:hAnsi="宋体" w:eastAsia="宋体" w:cs="宋体"/>
          <w:color w:val="231F20"/>
          <w:sz w:val="18"/>
          <w:szCs w:val="18"/>
        </w:rPr>
        <w:t>J</w:t>
      </w:r>
      <w:r>
        <w:rPr>
          <w:rFonts w:hint="eastAsia" w:ascii="宋体" w:hAnsi="宋体" w:eastAsia="宋体" w:cs="宋体"/>
          <w:color w:val="231F20"/>
          <w:spacing w:val="15"/>
          <w:w w:val="102"/>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pacing w:val="25"/>
          <w:sz w:val="18"/>
          <w:szCs w:val="18"/>
        </w:rPr>
        <w:t xml:space="preserve"> </w:t>
      </w:r>
      <w:r>
        <w:rPr>
          <w:rFonts w:hint="eastAsia" w:ascii="宋体" w:hAnsi="宋体" w:eastAsia="宋体" w:cs="宋体"/>
          <w:color w:val="231F20"/>
          <w:sz w:val="18"/>
          <w:szCs w:val="18"/>
        </w:rPr>
        <w:t>Clin</w:t>
      </w:r>
      <w:r>
        <w:rPr>
          <w:rFonts w:hint="eastAsia" w:ascii="宋体" w:hAnsi="宋体" w:eastAsia="宋体" w:cs="宋体"/>
          <w:color w:val="231F20"/>
          <w:spacing w:val="25"/>
          <w:w w:val="102"/>
          <w:sz w:val="18"/>
          <w:szCs w:val="18"/>
        </w:rPr>
        <w:t xml:space="preserve"> </w:t>
      </w:r>
      <w:r>
        <w:rPr>
          <w:rFonts w:hint="eastAsia" w:ascii="宋体" w:hAnsi="宋体" w:eastAsia="宋体" w:cs="宋体"/>
          <w:color w:val="231F20"/>
          <w:sz w:val="18"/>
          <w:szCs w:val="18"/>
        </w:rPr>
        <w:t>Immunol</w:t>
      </w:r>
      <w:r>
        <w:rPr>
          <w:rFonts w:hint="eastAsia" w:ascii="宋体" w:hAnsi="宋体" w:eastAsia="宋体" w:cs="宋体"/>
          <w:color w:val="231F20"/>
          <w:spacing w:val="16"/>
          <w:sz w:val="18"/>
          <w:szCs w:val="18"/>
        </w:rPr>
        <w:t>,</w:t>
      </w:r>
      <w:r>
        <w:rPr>
          <w:rFonts w:hint="eastAsia" w:ascii="宋体" w:hAnsi="宋体" w:eastAsia="宋体" w:cs="宋体"/>
          <w:color w:val="231F20"/>
          <w:spacing w:val="25"/>
          <w:sz w:val="18"/>
          <w:szCs w:val="18"/>
        </w:rPr>
        <w:t xml:space="preserve"> </w:t>
      </w:r>
      <w:r>
        <w:rPr>
          <w:rFonts w:hint="eastAsia" w:ascii="宋体" w:hAnsi="宋体" w:eastAsia="宋体" w:cs="宋体"/>
          <w:color w:val="231F20"/>
          <w:spacing w:val="16"/>
          <w:sz w:val="18"/>
          <w:szCs w:val="18"/>
        </w:rPr>
        <w:t>2008,</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122</w:t>
      </w:r>
      <w:r>
        <w:rPr>
          <w:rFonts w:hint="eastAsia" w:ascii="宋体" w:hAnsi="宋体" w:eastAsia="宋体" w:cs="宋体"/>
          <w:color w:val="231F20"/>
          <w:spacing w:val="-15"/>
          <w:sz w:val="18"/>
          <w:szCs w:val="18"/>
        </w:rPr>
        <w:t xml:space="preserve"> </w:t>
      </w:r>
      <w:r>
        <w:rPr>
          <w:rFonts w:hint="eastAsia" w:ascii="宋体" w:hAnsi="宋体" w:eastAsia="宋体" w:cs="宋体"/>
          <w:color w:val="231F20"/>
          <w:spacing w:val="4"/>
          <w:sz w:val="18"/>
          <w:szCs w:val="18"/>
        </w:rPr>
        <w:t>(3):583‑588.</w:t>
      </w:r>
      <w:r>
        <w:rPr>
          <w:rFonts w:hint="eastAsia" w:ascii="宋体" w:hAnsi="宋体" w:eastAsia="宋体" w:cs="宋体"/>
          <w:color w:val="231F20"/>
          <w:spacing w:val="12"/>
          <w:w w:val="101"/>
          <w:sz w:val="18"/>
          <w:szCs w:val="18"/>
        </w:rPr>
        <w:t xml:space="preserve"> </w:t>
      </w:r>
      <w:r>
        <w:rPr>
          <w:rFonts w:hint="eastAsia" w:ascii="宋体" w:hAnsi="宋体" w:eastAsia="宋体" w:cs="宋体"/>
          <w:color w:val="231F20"/>
          <w:sz w:val="18"/>
          <w:szCs w:val="18"/>
        </w:rPr>
        <w:t>DOI</w:t>
      </w:r>
      <w:r>
        <w:rPr>
          <w:rFonts w:hint="eastAsia" w:ascii="宋体" w:hAnsi="宋体" w:eastAsia="宋体" w:cs="宋体"/>
          <w:color w:val="231F20"/>
          <w:spacing w:val="4"/>
          <w:sz w:val="18"/>
          <w:szCs w:val="18"/>
        </w:rPr>
        <w:t>:</w:t>
      </w:r>
      <w:r>
        <w:rPr>
          <w:rFonts w:hint="eastAsia" w:ascii="宋体" w:hAnsi="宋体" w:eastAsia="宋体" w:cs="宋体"/>
          <w:color w:val="231F20"/>
          <w:spacing w:val="16"/>
          <w:w w:val="102"/>
          <w:sz w:val="18"/>
          <w:szCs w:val="18"/>
        </w:rPr>
        <w:t xml:space="preserve"> </w:t>
      </w:r>
      <w:r>
        <w:rPr>
          <w:rFonts w:hint="eastAsia" w:ascii="宋体" w:hAnsi="宋体" w:eastAsia="宋体" w:cs="宋体"/>
          <w:color w:val="231F20"/>
          <w:spacing w:val="4"/>
          <w:sz w:val="18"/>
          <w:szCs w:val="18"/>
        </w:rPr>
        <w:t>10.1016/j.</w:t>
      </w:r>
      <w:r>
        <w:rPr>
          <w:rFonts w:hint="eastAsia" w:ascii="宋体" w:hAnsi="宋体" w:eastAsia="宋体" w:cs="宋体"/>
          <w:color w:val="231F20"/>
          <w:sz w:val="18"/>
          <w:szCs w:val="18"/>
        </w:rPr>
        <w:t>jaci</w:t>
      </w:r>
      <w:r>
        <w:rPr>
          <w:rFonts w:hint="eastAsia" w:ascii="宋体" w:hAnsi="宋体" w:eastAsia="宋体" w:cs="宋体"/>
          <w:color w:val="231F20"/>
          <w:spacing w:val="4"/>
          <w:sz w:val="18"/>
          <w:szCs w:val="18"/>
        </w:rPr>
        <w:t>.2008.06.016.</w:t>
      </w:r>
    </w:p>
    <w:p w14:paraId="6B7E0DF1">
      <w:pPr>
        <w:pStyle w:val="2"/>
        <w:spacing w:before="42" w:line="240" w:lineRule="auto"/>
        <w:ind w:left="502" w:right="9" w:hanging="502"/>
        <w:rPr>
          <w:rFonts w:hint="eastAsia" w:ascii="宋体" w:hAnsi="宋体" w:eastAsia="宋体" w:cs="宋体"/>
          <w:sz w:val="18"/>
          <w:szCs w:val="18"/>
        </w:rPr>
      </w:pPr>
      <w:r>
        <w:rPr>
          <w:rFonts w:hint="eastAsia" w:ascii="宋体" w:hAnsi="宋体" w:eastAsia="宋体" w:cs="宋体"/>
          <w:color w:val="231F20"/>
          <w:spacing w:val="4"/>
          <w:sz w:val="18"/>
          <w:szCs w:val="18"/>
          <w:lang w:eastAsia="zh-CN"/>
        </w:rPr>
        <w:t>【</w:t>
      </w:r>
      <w:r>
        <w:rPr>
          <w:rFonts w:hint="eastAsia" w:ascii="宋体" w:hAnsi="宋体" w:eastAsia="宋体" w:cs="宋体"/>
          <w:color w:val="231F20"/>
          <w:spacing w:val="4"/>
          <w:sz w:val="18"/>
          <w:szCs w:val="18"/>
          <w:lang w:val="en-US" w:eastAsia="zh-CN"/>
        </w:rPr>
        <w:t>12】</w:t>
      </w:r>
      <w:r>
        <w:rPr>
          <w:rFonts w:hint="eastAsia" w:ascii="宋体" w:hAnsi="宋体" w:eastAsia="宋体" w:cs="宋体"/>
          <w:color w:val="231F20"/>
          <w:sz w:val="18"/>
          <w:szCs w:val="18"/>
        </w:rPr>
        <w:t>Haneda</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Y</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Kando</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N</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Yasui</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M</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et</w:t>
      </w:r>
      <w:r>
        <w:rPr>
          <w:rFonts w:hint="eastAsia" w:ascii="宋体" w:hAnsi="宋体" w:eastAsia="宋体" w:cs="宋体"/>
          <w:color w:val="231F20"/>
          <w:spacing w:val="20"/>
          <w:w w:val="101"/>
          <w:sz w:val="18"/>
          <w:szCs w:val="18"/>
        </w:rPr>
        <w:t xml:space="preserve"> </w:t>
      </w:r>
      <w:r>
        <w:rPr>
          <w:rFonts w:hint="eastAsia" w:ascii="宋体" w:hAnsi="宋体" w:eastAsia="宋体" w:cs="宋体"/>
          <w:color w:val="231F20"/>
          <w:sz w:val="18"/>
          <w:szCs w:val="18"/>
        </w:rPr>
        <w:t>al</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Ovomucoids</w:t>
      </w:r>
      <w:r>
        <w:rPr>
          <w:rFonts w:hint="eastAsia" w:ascii="宋体" w:hAnsi="宋体" w:eastAsia="宋体" w:cs="宋体"/>
          <w:color w:val="231F20"/>
          <w:spacing w:val="5"/>
          <w:sz w:val="18"/>
          <w:szCs w:val="18"/>
        </w:rPr>
        <w:t xml:space="preserve"> </w:t>
      </w:r>
      <w:r>
        <w:rPr>
          <w:rFonts w:hint="eastAsia" w:ascii="宋体" w:hAnsi="宋体" w:eastAsia="宋体" w:cs="宋体"/>
          <w:color w:val="231F20"/>
          <w:spacing w:val="5"/>
          <w:sz w:val="18"/>
          <w:szCs w:val="18"/>
          <w:lang w:val="en-US" w:eastAsia="zh-CN"/>
        </w:rPr>
        <w:t xml:space="preserve"> </w:t>
      </w:r>
      <w:r>
        <w:rPr>
          <w:rFonts w:hint="eastAsia" w:ascii="宋体" w:hAnsi="宋体" w:eastAsia="宋体" w:cs="宋体"/>
          <w:color w:val="231F20"/>
          <w:sz w:val="18"/>
          <w:szCs w:val="18"/>
        </w:rPr>
        <w:t>IgE</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is</w:t>
      </w:r>
      <w:r>
        <w:rPr>
          <w:rFonts w:hint="eastAsia" w:ascii="宋体" w:hAnsi="宋体" w:eastAsia="宋体" w:cs="宋体"/>
          <w:color w:val="231F20"/>
          <w:spacing w:val="3"/>
          <w:sz w:val="18"/>
          <w:szCs w:val="18"/>
        </w:rPr>
        <w:t xml:space="preserve">  </w:t>
      </w:r>
      <w:r>
        <w:rPr>
          <w:rFonts w:hint="eastAsia" w:ascii="宋体" w:hAnsi="宋体" w:eastAsia="宋体" w:cs="宋体"/>
          <w:color w:val="231F20"/>
          <w:sz w:val="18"/>
          <w:szCs w:val="18"/>
        </w:rPr>
        <w:t>a</w:t>
      </w:r>
      <w:r>
        <w:rPr>
          <w:rFonts w:hint="eastAsia" w:ascii="宋体" w:hAnsi="宋体" w:eastAsia="宋体" w:cs="宋体"/>
          <w:color w:val="231F20"/>
          <w:spacing w:val="1"/>
          <w:sz w:val="18"/>
          <w:szCs w:val="18"/>
        </w:rPr>
        <w:t xml:space="preserve"> </w:t>
      </w:r>
      <w:r>
        <w:rPr>
          <w:rFonts w:hint="eastAsia" w:ascii="宋体" w:hAnsi="宋体" w:eastAsia="宋体" w:cs="宋体"/>
          <w:color w:val="231F20"/>
          <w:spacing w:val="3"/>
          <w:sz w:val="18"/>
          <w:szCs w:val="18"/>
        </w:rPr>
        <w:t>better</w:t>
      </w:r>
      <w:r>
        <w:rPr>
          <w:rFonts w:hint="eastAsia" w:ascii="宋体" w:hAnsi="宋体" w:eastAsia="宋体" w:cs="宋体"/>
          <w:color w:val="231F20"/>
          <w:spacing w:val="12"/>
          <w:w w:val="101"/>
          <w:sz w:val="18"/>
          <w:szCs w:val="18"/>
        </w:rPr>
        <w:t xml:space="preserve"> </w:t>
      </w:r>
      <w:r>
        <w:rPr>
          <w:rFonts w:hint="eastAsia" w:ascii="宋体" w:hAnsi="宋体" w:eastAsia="宋体" w:cs="宋体"/>
          <w:color w:val="231F20"/>
          <w:spacing w:val="3"/>
          <w:sz w:val="18"/>
          <w:szCs w:val="18"/>
        </w:rPr>
        <w:t>marker than egg white‑specific IgE</w:t>
      </w:r>
      <w:r>
        <w:rPr>
          <w:rFonts w:hint="eastAsia" w:ascii="宋体" w:hAnsi="宋体" w:eastAsia="宋体" w:cs="宋体"/>
          <w:color w:val="231F20"/>
          <w:spacing w:val="10"/>
          <w:w w:val="101"/>
          <w:sz w:val="18"/>
          <w:szCs w:val="18"/>
        </w:rPr>
        <w:t xml:space="preserve"> </w:t>
      </w:r>
      <w:r>
        <w:rPr>
          <w:rFonts w:hint="eastAsia" w:ascii="宋体" w:hAnsi="宋体" w:eastAsia="宋体" w:cs="宋体"/>
          <w:color w:val="231F20"/>
          <w:spacing w:val="2"/>
          <w:sz w:val="18"/>
          <w:szCs w:val="18"/>
        </w:rPr>
        <w:t>to   diagnose</w:t>
      </w:r>
      <w:r>
        <w:rPr>
          <w:rFonts w:hint="eastAsia" w:ascii="宋体" w:hAnsi="宋体" w:eastAsia="宋体" w:cs="宋体"/>
          <w:color w:val="231F20"/>
          <w:sz w:val="18"/>
          <w:szCs w:val="18"/>
        </w:rPr>
        <w:t xml:space="preserve"> boiled</w:t>
      </w:r>
      <w:r>
        <w:rPr>
          <w:rFonts w:hint="eastAsia" w:ascii="宋体" w:hAnsi="宋体" w:eastAsia="宋体" w:cs="宋体"/>
          <w:color w:val="231F20"/>
          <w:spacing w:val="6"/>
          <w:sz w:val="18"/>
          <w:szCs w:val="18"/>
        </w:rPr>
        <w:t xml:space="preserve"> </w:t>
      </w:r>
      <w:r>
        <w:rPr>
          <w:rFonts w:hint="eastAsia" w:ascii="宋体" w:hAnsi="宋体" w:eastAsia="宋体" w:cs="宋体"/>
          <w:color w:val="231F20"/>
          <w:sz w:val="18"/>
          <w:szCs w:val="18"/>
        </w:rPr>
        <w:t>egg</w:t>
      </w:r>
      <w:r>
        <w:rPr>
          <w:rFonts w:hint="eastAsia" w:ascii="宋体" w:hAnsi="宋体" w:eastAsia="宋体" w:cs="宋体"/>
          <w:color w:val="231F20"/>
          <w:spacing w:val="6"/>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pacing w:val="6"/>
          <w:sz w:val="18"/>
          <w:szCs w:val="18"/>
        </w:rPr>
        <w:t xml:space="preserve">[J]. </w:t>
      </w:r>
      <w:r>
        <w:rPr>
          <w:rFonts w:hint="eastAsia" w:ascii="宋体" w:hAnsi="宋体" w:eastAsia="宋体" w:cs="宋体"/>
          <w:color w:val="231F20"/>
          <w:sz w:val="18"/>
          <w:szCs w:val="18"/>
        </w:rPr>
        <w:t>J</w:t>
      </w:r>
      <w:r>
        <w:rPr>
          <w:rFonts w:hint="eastAsia" w:ascii="宋体" w:hAnsi="宋体" w:eastAsia="宋体" w:cs="宋体"/>
          <w:color w:val="231F20"/>
          <w:spacing w:val="6"/>
          <w:sz w:val="18"/>
          <w:szCs w:val="18"/>
        </w:rPr>
        <w:t xml:space="preserve"> </w:t>
      </w:r>
      <w:r>
        <w:rPr>
          <w:rFonts w:hint="eastAsia" w:ascii="宋体" w:hAnsi="宋体" w:eastAsia="宋体" w:cs="宋体"/>
          <w:color w:val="231F20"/>
          <w:sz w:val="18"/>
          <w:szCs w:val="18"/>
        </w:rPr>
        <w:t>Allergy</w:t>
      </w:r>
      <w:r>
        <w:rPr>
          <w:rFonts w:hint="eastAsia" w:ascii="宋体" w:hAnsi="宋体" w:eastAsia="宋体" w:cs="宋体"/>
          <w:color w:val="231F20"/>
          <w:sz w:val="18"/>
          <w:szCs w:val="18"/>
          <w:lang w:val="en-US" w:eastAsia="zh-CN"/>
        </w:rPr>
        <w:t xml:space="preserve"> </w:t>
      </w:r>
      <w:r>
        <w:rPr>
          <w:rFonts w:hint="eastAsia" w:ascii="宋体" w:hAnsi="宋体" w:eastAsia="宋体" w:cs="宋体"/>
          <w:color w:val="231F20"/>
          <w:sz w:val="18"/>
          <w:szCs w:val="18"/>
        </w:rPr>
        <w:t>Clin</w:t>
      </w:r>
      <w:r>
        <w:rPr>
          <w:rFonts w:hint="eastAsia" w:ascii="宋体" w:hAnsi="宋体" w:eastAsia="宋体" w:cs="宋体"/>
          <w:color w:val="231F20"/>
          <w:spacing w:val="5"/>
          <w:sz w:val="18"/>
          <w:szCs w:val="18"/>
        </w:rPr>
        <w:t xml:space="preserve"> </w:t>
      </w:r>
      <w:r>
        <w:rPr>
          <w:rFonts w:hint="eastAsia" w:ascii="宋体" w:hAnsi="宋体" w:eastAsia="宋体" w:cs="宋体"/>
          <w:color w:val="231F20"/>
          <w:spacing w:val="5"/>
          <w:sz w:val="18"/>
          <w:szCs w:val="18"/>
          <w:lang w:val="en-US" w:eastAsia="zh-CN"/>
        </w:rPr>
        <w:t xml:space="preserve"> </w:t>
      </w:r>
      <w:r>
        <w:rPr>
          <w:rFonts w:hint="eastAsia" w:ascii="宋体" w:hAnsi="宋体" w:eastAsia="宋体" w:cs="宋体"/>
          <w:color w:val="231F20"/>
          <w:sz w:val="18"/>
          <w:szCs w:val="18"/>
        </w:rPr>
        <w:t>Immunol</w:t>
      </w:r>
      <w:r>
        <w:rPr>
          <w:rFonts w:hint="eastAsia" w:ascii="宋体" w:hAnsi="宋体" w:eastAsia="宋体" w:cs="宋体"/>
          <w:color w:val="231F20"/>
          <w:spacing w:val="5"/>
          <w:sz w:val="18"/>
          <w:szCs w:val="18"/>
        </w:rPr>
        <w:t>, 2012,</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129</w:t>
      </w:r>
      <w:r>
        <w:rPr>
          <w:rFonts w:hint="eastAsia" w:ascii="宋体" w:hAnsi="宋体" w:eastAsia="宋体" w:cs="宋体"/>
          <w:color w:val="231F20"/>
          <w:spacing w:val="-8"/>
          <w:sz w:val="18"/>
          <w:szCs w:val="18"/>
        </w:rPr>
        <w:t xml:space="preserve"> </w:t>
      </w:r>
      <w:r>
        <w:rPr>
          <w:rFonts w:hint="eastAsia" w:ascii="宋体" w:hAnsi="宋体" w:eastAsia="宋体" w:cs="宋体"/>
          <w:color w:val="231F20"/>
          <w:spacing w:val="4"/>
          <w:sz w:val="18"/>
          <w:szCs w:val="18"/>
        </w:rPr>
        <w:t>(6):1681‑1682.</w:t>
      </w:r>
      <w:r>
        <w:rPr>
          <w:rFonts w:hint="eastAsia" w:ascii="宋体" w:hAnsi="宋体" w:eastAsia="宋体" w:cs="宋体"/>
          <w:color w:val="231F20"/>
          <w:spacing w:val="12"/>
          <w:sz w:val="18"/>
          <w:szCs w:val="18"/>
        </w:rPr>
        <w:t xml:space="preserve"> </w:t>
      </w:r>
      <w:r>
        <w:rPr>
          <w:rFonts w:hint="eastAsia" w:ascii="宋体" w:hAnsi="宋体" w:eastAsia="宋体" w:cs="宋体"/>
          <w:color w:val="231F20"/>
          <w:sz w:val="18"/>
          <w:szCs w:val="18"/>
        </w:rPr>
        <w:t>DOI</w:t>
      </w:r>
      <w:r>
        <w:rPr>
          <w:rFonts w:hint="eastAsia" w:ascii="宋体" w:hAnsi="宋体" w:eastAsia="宋体" w:cs="宋体"/>
          <w:color w:val="231F20"/>
          <w:spacing w:val="4"/>
          <w:sz w:val="18"/>
          <w:szCs w:val="18"/>
        </w:rPr>
        <w:t>:</w:t>
      </w:r>
      <w:r>
        <w:rPr>
          <w:rFonts w:hint="eastAsia" w:ascii="宋体" w:hAnsi="宋体" w:eastAsia="宋体" w:cs="宋体"/>
          <w:color w:val="231F20"/>
          <w:spacing w:val="16"/>
          <w:w w:val="102"/>
          <w:sz w:val="18"/>
          <w:szCs w:val="18"/>
        </w:rPr>
        <w:t xml:space="preserve"> </w:t>
      </w:r>
      <w:r>
        <w:rPr>
          <w:rFonts w:hint="eastAsia" w:ascii="宋体" w:hAnsi="宋体" w:eastAsia="宋体" w:cs="宋体"/>
          <w:color w:val="231F20"/>
          <w:spacing w:val="4"/>
          <w:sz w:val="18"/>
          <w:szCs w:val="18"/>
        </w:rPr>
        <w:t>10.1016/j.</w:t>
      </w:r>
      <w:r>
        <w:rPr>
          <w:rFonts w:hint="eastAsia" w:ascii="宋体" w:hAnsi="宋体" w:eastAsia="宋体" w:cs="宋体"/>
          <w:color w:val="231F20"/>
          <w:sz w:val="18"/>
          <w:szCs w:val="18"/>
        </w:rPr>
        <w:t>jaci</w:t>
      </w:r>
      <w:r>
        <w:rPr>
          <w:rFonts w:hint="eastAsia" w:ascii="宋体" w:hAnsi="宋体" w:eastAsia="宋体" w:cs="宋体"/>
          <w:color w:val="231F20"/>
          <w:spacing w:val="4"/>
          <w:sz w:val="18"/>
          <w:szCs w:val="18"/>
        </w:rPr>
        <w:t>.2012.03.041.</w:t>
      </w:r>
    </w:p>
    <w:p w14:paraId="20EDF65F">
      <w:pPr>
        <w:pStyle w:val="2"/>
        <w:spacing w:before="43" w:line="240" w:lineRule="auto"/>
        <w:ind w:left="504" w:right="9" w:hanging="504"/>
        <w:rPr>
          <w:rFonts w:hint="eastAsia" w:ascii="宋体" w:hAnsi="宋体" w:eastAsia="宋体" w:cs="宋体"/>
          <w:color w:val="231F20"/>
          <w:spacing w:val="4"/>
          <w:sz w:val="18"/>
          <w:szCs w:val="18"/>
        </w:rPr>
      </w:pPr>
      <w:r>
        <w:rPr>
          <w:rFonts w:hint="eastAsia" w:ascii="宋体" w:hAnsi="宋体" w:eastAsia="宋体" w:cs="宋体"/>
          <w:color w:val="231F20"/>
          <w:spacing w:val="5"/>
          <w:sz w:val="18"/>
          <w:szCs w:val="18"/>
          <w:lang w:eastAsia="zh-CN"/>
        </w:rPr>
        <w:t>【</w:t>
      </w:r>
      <w:r>
        <w:rPr>
          <w:rFonts w:hint="eastAsia" w:ascii="宋体" w:hAnsi="宋体" w:eastAsia="宋体" w:cs="宋体"/>
          <w:color w:val="231F20"/>
          <w:spacing w:val="5"/>
          <w:sz w:val="18"/>
          <w:szCs w:val="18"/>
          <w:lang w:val="en-US" w:eastAsia="zh-CN"/>
        </w:rPr>
        <w:t>13】</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Dang</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TD</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Peters</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RL</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Koplin</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JJ</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et</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al</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Egg</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allergen</w:t>
      </w:r>
      <w:r>
        <w:rPr>
          <w:rFonts w:hint="eastAsia" w:ascii="宋体" w:hAnsi="宋体" w:eastAsia="宋体" w:cs="宋体"/>
          <w:color w:val="231F20"/>
          <w:spacing w:val="4"/>
          <w:sz w:val="18"/>
          <w:szCs w:val="18"/>
        </w:rPr>
        <w:t xml:space="preserve">  </w:t>
      </w:r>
      <w:r>
        <w:rPr>
          <w:rFonts w:hint="eastAsia" w:ascii="宋体" w:hAnsi="宋体" w:eastAsia="宋体" w:cs="宋体"/>
          <w:color w:val="231F20"/>
          <w:sz w:val="18"/>
          <w:szCs w:val="18"/>
        </w:rPr>
        <w:t xml:space="preserve">specific </w:t>
      </w:r>
      <w:r>
        <w:rPr>
          <w:rFonts w:hint="eastAsia" w:ascii="宋体" w:hAnsi="宋体" w:eastAsia="宋体" w:cs="宋体"/>
          <w:color w:val="231F20"/>
          <w:spacing w:val="3"/>
          <w:sz w:val="18"/>
          <w:szCs w:val="18"/>
        </w:rPr>
        <w:t>IgE</w:t>
      </w:r>
      <w:r>
        <w:rPr>
          <w:rFonts w:hint="eastAsia" w:ascii="宋体" w:hAnsi="宋体" w:eastAsia="宋体" w:cs="宋体"/>
          <w:color w:val="231F20"/>
          <w:spacing w:val="15"/>
          <w:w w:val="102"/>
          <w:sz w:val="18"/>
          <w:szCs w:val="18"/>
        </w:rPr>
        <w:t xml:space="preserve">  </w:t>
      </w:r>
      <w:r>
        <w:rPr>
          <w:rFonts w:hint="eastAsia" w:ascii="宋体" w:hAnsi="宋体" w:eastAsia="宋体" w:cs="宋体"/>
          <w:color w:val="231F20"/>
          <w:spacing w:val="3"/>
          <w:sz w:val="18"/>
          <w:szCs w:val="18"/>
        </w:rPr>
        <w:t>diversity</w:t>
      </w:r>
      <w:r>
        <w:rPr>
          <w:rFonts w:hint="eastAsia" w:ascii="宋体" w:hAnsi="宋体" w:eastAsia="宋体" w:cs="宋体"/>
          <w:color w:val="231F20"/>
          <w:spacing w:val="14"/>
          <w:sz w:val="18"/>
          <w:szCs w:val="18"/>
        </w:rPr>
        <w:t xml:space="preserve">  </w:t>
      </w:r>
      <w:r>
        <w:rPr>
          <w:rFonts w:hint="eastAsia" w:ascii="宋体" w:hAnsi="宋体" w:eastAsia="宋体" w:cs="宋体"/>
          <w:color w:val="231F20"/>
          <w:spacing w:val="3"/>
          <w:sz w:val="18"/>
          <w:szCs w:val="18"/>
        </w:rPr>
        <w:t>predicts</w:t>
      </w:r>
      <w:r>
        <w:rPr>
          <w:rFonts w:hint="eastAsia" w:ascii="宋体" w:hAnsi="宋体" w:eastAsia="宋体" w:cs="宋体"/>
          <w:color w:val="231F20"/>
          <w:spacing w:val="14"/>
          <w:w w:val="101"/>
          <w:sz w:val="18"/>
          <w:szCs w:val="18"/>
        </w:rPr>
        <w:t xml:space="preserve">  </w:t>
      </w:r>
      <w:r>
        <w:rPr>
          <w:rFonts w:hint="eastAsia" w:ascii="宋体" w:hAnsi="宋体" w:eastAsia="宋体" w:cs="宋体"/>
          <w:color w:val="231F20"/>
          <w:spacing w:val="3"/>
          <w:sz w:val="18"/>
          <w:szCs w:val="18"/>
        </w:rPr>
        <w:t>resolution</w:t>
      </w:r>
      <w:r>
        <w:rPr>
          <w:rFonts w:hint="eastAsia" w:ascii="宋体" w:hAnsi="宋体" w:eastAsia="宋体" w:cs="宋体"/>
          <w:color w:val="231F20"/>
          <w:spacing w:val="15"/>
          <w:w w:val="101"/>
          <w:sz w:val="18"/>
          <w:szCs w:val="18"/>
        </w:rPr>
        <w:t xml:space="preserve">  </w:t>
      </w:r>
      <w:r>
        <w:rPr>
          <w:rFonts w:hint="eastAsia" w:ascii="宋体" w:hAnsi="宋体" w:eastAsia="宋体" w:cs="宋体"/>
          <w:color w:val="231F20"/>
          <w:spacing w:val="3"/>
          <w:sz w:val="18"/>
          <w:szCs w:val="18"/>
        </w:rPr>
        <w:t>of</w:t>
      </w:r>
      <w:r>
        <w:rPr>
          <w:rFonts w:hint="eastAsia" w:ascii="宋体" w:hAnsi="宋体" w:eastAsia="宋体" w:cs="宋体"/>
          <w:color w:val="231F20"/>
          <w:spacing w:val="10"/>
          <w:w w:val="101"/>
          <w:sz w:val="18"/>
          <w:szCs w:val="18"/>
        </w:rPr>
        <w:t xml:space="preserve">  </w:t>
      </w:r>
      <w:r>
        <w:rPr>
          <w:rFonts w:hint="eastAsia" w:ascii="宋体" w:hAnsi="宋体" w:eastAsia="宋体" w:cs="宋体"/>
          <w:color w:val="231F20"/>
          <w:spacing w:val="3"/>
          <w:sz w:val="18"/>
          <w:szCs w:val="18"/>
        </w:rPr>
        <w:t>egg</w:t>
      </w:r>
      <w:r>
        <w:rPr>
          <w:rFonts w:hint="eastAsia" w:ascii="宋体" w:hAnsi="宋体" w:eastAsia="宋体" w:cs="宋体"/>
          <w:color w:val="231F20"/>
          <w:spacing w:val="14"/>
          <w:w w:val="101"/>
          <w:sz w:val="18"/>
          <w:szCs w:val="18"/>
        </w:rPr>
        <w:t xml:space="preserve">  </w:t>
      </w:r>
      <w:r>
        <w:rPr>
          <w:rFonts w:hint="eastAsia" w:ascii="宋体" w:hAnsi="宋体" w:eastAsia="宋体" w:cs="宋体"/>
          <w:color w:val="231F20"/>
          <w:spacing w:val="3"/>
          <w:sz w:val="18"/>
          <w:szCs w:val="18"/>
        </w:rPr>
        <w:t>a</w:t>
      </w:r>
      <w:r>
        <w:rPr>
          <w:rFonts w:hint="eastAsia" w:ascii="宋体" w:hAnsi="宋体" w:eastAsia="宋体" w:cs="宋体"/>
          <w:color w:val="231F20"/>
          <w:spacing w:val="2"/>
          <w:sz w:val="18"/>
          <w:szCs w:val="18"/>
        </w:rPr>
        <w:t>llergy</w:t>
      </w:r>
      <w:r>
        <w:rPr>
          <w:rFonts w:hint="eastAsia" w:ascii="宋体" w:hAnsi="宋体" w:eastAsia="宋体" w:cs="宋体"/>
          <w:color w:val="231F20"/>
          <w:spacing w:val="14"/>
          <w:w w:val="102"/>
          <w:sz w:val="18"/>
          <w:szCs w:val="18"/>
        </w:rPr>
        <w:t xml:space="preserve">  </w:t>
      </w:r>
      <w:r>
        <w:rPr>
          <w:rFonts w:hint="eastAsia" w:ascii="宋体" w:hAnsi="宋体" w:eastAsia="宋体" w:cs="宋体"/>
          <w:color w:val="231F20"/>
          <w:spacing w:val="2"/>
          <w:sz w:val="18"/>
          <w:szCs w:val="18"/>
        </w:rPr>
        <w:t>in</w:t>
      </w:r>
      <w:r>
        <w:rPr>
          <w:rFonts w:hint="eastAsia" w:ascii="宋体" w:hAnsi="宋体" w:eastAsia="宋体" w:cs="宋体"/>
          <w:color w:val="231F20"/>
          <w:spacing w:val="12"/>
          <w:w w:val="102"/>
          <w:sz w:val="18"/>
          <w:szCs w:val="18"/>
        </w:rPr>
        <w:t xml:space="preserve">  </w:t>
      </w:r>
      <w:r>
        <w:rPr>
          <w:rFonts w:hint="eastAsia" w:ascii="宋体" w:hAnsi="宋体" w:eastAsia="宋体" w:cs="宋体"/>
          <w:color w:val="231F20"/>
          <w:spacing w:val="2"/>
          <w:sz w:val="18"/>
          <w:szCs w:val="18"/>
        </w:rPr>
        <w:t>the</w:t>
      </w:r>
      <w:r>
        <w:rPr>
          <w:rFonts w:hint="eastAsia" w:ascii="宋体" w:hAnsi="宋体" w:eastAsia="宋体" w:cs="宋体"/>
          <w:color w:val="231F20"/>
          <w:sz w:val="18"/>
          <w:szCs w:val="18"/>
        </w:rPr>
        <w:t xml:space="preserve"> population</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cohort</w:t>
      </w:r>
      <w:r>
        <w:rPr>
          <w:rFonts w:hint="eastAsia" w:ascii="宋体" w:hAnsi="宋体" w:eastAsia="宋体" w:cs="宋体"/>
          <w:color w:val="231F20"/>
          <w:spacing w:val="5"/>
          <w:sz w:val="18"/>
          <w:szCs w:val="18"/>
        </w:rPr>
        <w:t xml:space="preserve">   </w:t>
      </w:r>
      <w:r>
        <w:rPr>
          <w:rFonts w:hint="eastAsia" w:ascii="宋体" w:hAnsi="宋体" w:eastAsia="宋体" w:cs="宋体"/>
          <w:color w:val="231F20"/>
          <w:sz w:val="18"/>
          <w:szCs w:val="18"/>
        </w:rPr>
        <w:t>HealthNuts</w:t>
      </w:r>
      <w:r>
        <w:rPr>
          <w:rFonts w:hint="eastAsia" w:ascii="宋体" w:hAnsi="宋体" w:eastAsia="宋体" w:cs="宋体"/>
          <w:color w:val="231F20"/>
          <w:spacing w:val="-14"/>
          <w:sz w:val="18"/>
          <w:szCs w:val="18"/>
        </w:rPr>
        <w:t xml:space="preserve"> </w:t>
      </w:r>
      <w:r>
        <w:rPr>
          <w:rFonts w:hint="eastAsia" w:ascii="宋体" w:hAnsi="宋体" w:eastAsia="宋体" w:cs="宋体"/>
          <w:color w:val="231F20"/>
          <w:spacing w:val="5"/>
          <w:sz w:val="18"/>
          <w:szCs w:val="18"/>
        </w:rPr>
        <w:t xml:space="preserve">[J].   </w:t>
      </w:r>
      <w:r>
        <w:rPr>
          <w:rFonts w:hint="eastAsia" w:ascii="宋体" w:hAnsi="宋体" w:eastAsia="宋体" w:cs="宋体"/>
          <w:color w:val="231F20"/>
          <w:sz w:val="18"/>
          <w:szCs w:val="18"/>
        </w:rPr>
        <w:t>Allergy</w:t>
      </w:r>
      <w:r>
        <w:rPr>
          <w:rFonts w:hint="eastAsia" w:ascii="宋体" w:hAnsi="宋体" w:eastAsia="宋体" w:cs="宋体"/>
          <w:color w:val="231F20"/>
          <w:spacing w:val="5"/>
          <w:sz w:val="18"/>
          <w:szCs w:val="18"/>
        </w:rPr>
        <w:t xml:space="preserve">,   2019,  </w:t>
      </w:r>
      <w:r>
        <w:rPr>
          <w:rFonts w:hint="eastAsia" w:ascii="宋体" w:hAnsi="宋体" w:eastAsia="宋体" w:cs="宋体"/>
          <w:color w:val="231F20"/>
          <w:spacing w:val="4"/>
          <w:sz w:val="18"/>
          <w:szCs w:val="18"/>
        </w:rPr>
        <w:t xml:space="preserve"> 74</w:t>
      </w:r>
      <w:r>
        <w:rPr>
          <w:rFonts w:hint="eastAsia" w:ascii="宋体" w:hAnsi="宋体" w:eastAsia="宋体" w:cs="宋体"/>
          <w:color w:val="231F20"/>
          <w:spacing w:val="-17"/>
          <w:sz w:val="18"/>
          <w:szCs w:val="18"/>
        </w:rPr>
        <w:t xml:space="preserve"> </w:t>
      </w:r>
      <w:r>
        <w:rPr>
          <w:rFonts w:hint="eastAsia" w:ascii="宋体" w:hAnsi="宋体" w:eastAsia="宋体" w:cs="宋体"/>
          <w:color w:val="231F20"/>
          <w:spacing w:val="4"/>
          <w:sz w:val="18"/>
          <w:szCs w:val="18"/>
        </w:rPr>
        <w:t>(2):</w:t>
      </w:r>
      <w:r>
        <w:rPr>
          <w:rFonts w:hint="eastAsia" w:ascii="宋体" w:hAnsi="宋体" w:eastAsia="宋体" w:cs="宋体"/>
          <w:color w:val="231F20"/>
          <w:sz w:val="18"/>
          <w:szCs w:val="18"/>
        </w:rPr>
        <w:t xml:space="preserve"> </w:t>
      </w:r>
      <w:r>
        <w:rPr>
          <w:rFonts w:hint="eastAsia" w:ascii="宋体" w:hAnsi="宋体" w:eastAsia="宋体" w:cs="宋体"/>
          <w:color w:val="231F20"/>
          <w:spacing w:val="4"/>
          <w:sz w:val="18"/>
          <w:szCs w:val="18"/>
        </w:rPr>
        <w:t>318‑326.</w:t>
      </w:r>
      <w:r>
        <w:rPr>
          <w:rFonts w:hint="eastAsia" w:ascii="宋体" w:hAnsi="宋体" w:eastAsia="宋体" w:cs="宋体"/>
          <w:color w:val="231F20"/>
          <w:spacing w:val="24"/>
          <w:sz w:val="18"/>
          <w:szCs w:val="18"/>
        </w:rPr>
        <w:t xml:space="preserve"> </w:t>
      </w:r>
      <w:r>
        <w:rPr>
          <w:rFonts w:hint="eastAsia" w:ascii="宋体" w:hAnsi="宋体" w:eastAsia="宋体" w:cs="宋体"/>
          <w:color w:val="231F20"/>
          <w:sz w:val="18"/>
          <w:szCs w:val="18"/>
        </w:rPr>
        <w:t>DOI</w:t>
      </w:r>
      <w:r>
        <w:rPr>
          <w:rFonts w:hint="eastAsia" w:ascii="宋体" w:hAnsi="宋体" w:eastAsia="宋体" w:cs="宋体"/>
          <w:color w:val="231F20"/>
          <w:spacing w:val="4"/>
          <w:sz w:val="18"/>
          <w:szCs w:val="18"/>
        </w:rPr>
        <w:t>:</w:t>
      </w:r>
      <w:r>
        <w:rPr>
          <w:rFonts w:hint="eastAsia" w:ascii="宋体" w:hAnsi="宋体" w:eastAsia="宋体" w:cs="宋体"/>
          <w:color w:val="231F20"/>
          <w:spacing w:val="16"/>
          <w:w w:val="102"/>
          <w:sz w:val="18"/>
          <w:szCs w:val="18"/>
        </w:rPr>
        <w:t xml:space="preserve"> </w:t>
      </w:r>
      <w:r>
        <w:rPr>
          <w:rFonts w:hint="eastAsia" w:ascii="宋体" w:hAnsi="宋体" w:eastAsia="宋体" w:cs="宋体"/>
          <w:color w:val="231F20"/>
          <w:spacing w:val="4"/>
          <w:sz w:val="18"/>
          <w:szCs w:val="18"/>
        </w:rPr>
        <w:t>10.1111/</w:t>
      </w:r>
      <w:r>
        <w:rPr>
          <w:rFonts w:hint="eastAsia" w:ascii="宋体" w:hAnsi="宋体" w:eastAsia="宋体" w:cs="宋体"/>
          <w:color w:val="231F20"/>
          <w:sz w:val="18"/>
          <w:szCs w:val="18"/>
        </w:rPr>
        <w:t>all</w:t>
      </w:r>
      <w:r>
        <w:rPr>
          <w:rFonts w:hint="eastAsia" w:ascii="宋体" w:hAnsi="宋体" w:eastAsia="宋体" w:cs="宋体"/>
          <w:color w:val="231F20"/>
          <w:spacing w:val="4"/>
          <w:sz w:val="18"/>
          <w:szCs w:val="18"/>
        </w:rPr>
        <w:t>.13572.</w:t>
      </w:r>
    </w:p>
    <w:p w14:paraId="5E9642FF">
      <w:pPr>
        <w:pStyle w:val="2"/>
        <w:spacing w:before="43" w:line="240" w:lineRule="auto"/>
        <w:ind w:left="504" w:right="9" w:hanging="504"/>
        <w:rPr>
          <w:rFonts w:hint="eastAsia" w:ascii="宋体" w:hAnsi="宋体" w:eastAsia="宋体" w:cs="宋体"/>
          <w:color w:val="231F20"/>
          <w:spacing w:val="4"/>
          <w:sz w:val="18"/>
          <w:szCs w:val="18"/>
          <w:u w:val="none" w:color="auto"/>
          <w:lang w:val="en-US" w:eastAsia="zh-CN"/>
        </w:rPr>
      </w:pPr>
      <w:r>
        <w:rPr>
          <w:rFonts w:hint="eastAsia" w:ascii="宋体" w:hAnsi="宋体" w:eastAsia="宋体" w:cs="宋体"/>
          <w:color w:val="231F20"/>
          <w:spacing w:val="4"/>
          <w:sz w:val="18"/>
          <w:szCs w:val="18"/>
          <w:lang w:val="en-US" w:eastAsia="zh-CN"/>
        </w:rPr>
        <w:t>【14】</w:t>
      </w:r>
      <w:r>
        <w:rPr>
          <w:rFonts w:hint="eastAsia" w:ascii="宋体" w:hAnsi="宋体" w:eastAsia="宋体" w:cs="宋体"/>
          <w:color w:val="231F20"/>
          <w:spacing w:val="3"/>
          <w:sz w:val="18"/>
          <w:szCs w:val="18"/>
          <w:u w:val="none" w:color="auto"/>
        </w:rPr>
        <w:t>中华预防医学杂志2023年</w:t>
      </w:r>
      <w:r>
        <w:rPr>
          <w:rFonts w:hint="eastAsia" w:ascii="宋体" w:hAnsi="宋体" w:eastAsia="宋体" w:cs="宋体"/>
          <w:color w:val="231F20"/>
          <w:spacing w:val="-15"/>
          <w:sz w:val="18"/>
          <w:szCs w:val="18"/>
          <w:u w:val="none" w:color="auto"/>
        </w:rPr>
        <w:t xml:space="preserve"> </w:t>
      </w:r>
      <w:r>
        <w:rPr>
          <w:rFonts w:hint="eastAsia" w:ascii="宋体" w:hAnsi="宋体" w:eastAsia="宋体" w:cs="宋体"/>
          <w:color w:val="231F20"/>
          <w:spacing w:val="3"/>
          <w:sz w:val="18"/>
          <w:szCs w:val="18"/>
          <w:u w:val="none" w:color="auto"/>
        </w:rPr>
        <w:t xml:space="preserve">3月第57卷第3期 </w:t>
      </w:r>
      <w:r>
        <w:rPr>
          <w:rFonts w:hint="eastAsia" w:ascii="宋体" w:hAnsi="宋体" w:eastAsia="宋体" w:cs="宋体"/>
          <w:color w:val="231F20"/>
          <w:sz w:val="18"/>
          <w:szCs w:val="18"/>
          <w:u w:val="none" w:color="auto"/>
        </w:rPr>
        <w:t>Chin</w:t>
      </w:r>
      <w:r>
        <w:rPr>
          <w:rFonts w:hint="eastAsia" w:ascii="宋体" w:hAnsi="宋体" w:eastAsia="宋体" w:cs="宋体"/>
          <w:color w:val="231F20"/>
          <w:spacing w:val="3"/>
          <w:sz w:val="18"/>
          <w:szCs w:val="18"/>
          <w:u w:val="none" w:color="auto"/>
        </w:rPr>
        <w:t xml:space="preserve"> </w:t>
      </w:r>
      <w:r>
        <w:rPr>
          <w:rFonts w:hint="eastAsia" w:ascii="宋体" w:hAnsi="宋体" w:eastAsia="宋体" w:cs="宋体"/>
          <w:color w:val="231F20"/>
          <w:sz w:val="18"/>
          <w:szCs w:val="18"/>
          <w:u w:val="none" w:color="auto"/>
        </w:rPr>
        <w:t>J</w:t>
      </w:r>
      <w:r>
        <w:rPr>
          <w:rFonts w:hint="eastAsia" w:ascii="宋体" w:hAnsi="宋体" w:eastAsia="宋体" w:cs="宋体"/>
          <w:color w:val="231F20"/>
          <w:spacing w:val="3"/>
          <w:sz w:val="18"/>
          <w:szCs w:val="18"/>
          <w:u w:val="none" w:color="auto"/>
        </w:rPr>
        <w:t xml:space="preserve"> </w:t>
      </w:r>
      <w:r>
        <w:rPr>
          <w:rFonts w:hint="eastAsia" w:ascii="宋体" w:hAnsi="宋体" w:eastAsia="宋体" w:cs="宋体"/>
          <w:color w:val="231F20"/>
          <w:sz w:val="18"/>
          <w:szCs w:val="18"/>
          <w:u w:val="none" w:color="auto"/>
        </w:rPr>
        <w:t>Prev</w:t>
      </w:r>
      <w:r>
        <w:rPr>
          <w:rFonts w:hint="eastAsia" w:ascii="宋体" w:hAnsi="宋体" w:eastAsia="宋体" w:cs="宋体"/>
          <w:color w:val="231F20"/>
          <w:spacing w:val="11"/>
          <w:w w:val="101"/>
          <w:sz w:val="18"/>
          <w:szCs w:val="18"/>
          <w:u w:val="none" w:color="auto"/>
        </w:rPr>
        <w:t xml:space="preserve"> </w:t>
      </w:r>
      <w:r>
        <w:rPr>
          <w:rFonts w:hint="eastAsia" w:ascii="宋体" w:hAnsi="宋体" w:eastAsia="宋体" w:cs="宋体"/>
          <w:color w:val="231F20"/>
          <w:sz w:val="18"/>
          <w:szCs w:val="18"/>
          <w:u w:val="none" w:color="auto"/>
        </w:rPr>
        <w:t>Med</w:t>
      </w:r>
      <w:r>
        <w:rPr>
          <w:rFonts w:hint="eastAsia" w:ascii="宋体" w:hAnsi="宋体" w:eastAsia="宋体" w:cs="宋体"/>
          <w:color w:val="231F20"/>
          <w:spacing w:val="3"/>
          <w:sz w:val="18"/>
          <w:szCs w:val="18"/>
          <w:u w:val="none" w:color="auto"/>
        </w:rPr>
        <w:t>,</w:t>
      </w:r>
      <w:r>
        <w:rPr>
          <w:rFonts w:hint="eastAsia" w:ascii="宋体" w:hAnsi="宋体" w:eastAsia="宋体" w:cs="宋体"/>
          <w:color w:val="231F20"/>
          <w:spacing w:val="10"/>
          <w:sz w:val="18"/>
          <w:szCs w:val="18"/>
          <w:u w:val="none" w:color="auto"/>
        </w:rPr>
        <w:t xml:space="preserve"> </w:t>
      </w:r>
      <w:r>
        <w:rPr>
          <w:rFonts w:hint="eastAsia" w:ascii="宋体" w:hAnsi="宋体" w:eastAsia="宋体" w:cs="宋体"/>
          <w:color w:val="231F20"/>
          <w:sz w:val="18"/>
          <w:szCs w:val="18"/>
          <w:u w:val="none" w:color="auto"/>
        </w:rPr>
        <w:t>March</w:t>
      </w:r>
      <w:r>
        <w:rPr>
          <w:rFonts w:hint="eastAsia" w:ascii="宋体" w:hAnsi="宋体" w:eastAsia="宋体" w:cs="宋体"/>
          <w:color w:val="231F20"/>
          <w:spacing w:val="9"/>
          <w:w w:val="101"/>
          <w:sz w:val="18"/>
          <w:szCs w:val="18"/>
          <w:u w:val="none" w:color="auto"/>
        </w:rPr>
        <w:t xml:space="preserve"> </w:t>
      </w:r>
      <w:r>
        <w:rPr>
          <w:rFonts w:hint="eastAsia" w:ascii="宋体" w:hAnsi="宋体" w:eastAsia="宋体" w:cs="宋体"/>
          <w:color w:val="231F20"/>
          <w:spacing w:val="3"/>
          <w:sz w:val="18"/>
          <w:szCs w:val="18"/>
          <w:u w:val="none" w:color="auto"/>
        </w:rPr>
        <w:t>2023,</w:t>
      </w:r>
      <w:r>
        <w:rPr>
          <w:rFonts w:hint="eastAsia" w:ascii="宋体" w:hAnsi="宋体" w:eastAsia="宋体" w:cs="宋体"/>
          <w:color w:val="231F20"/>
          <w:spacing w:val="7"/>
          <w:sz w:val="18"/>
          <w:szCs w:val="18"/>
          <w:u w:val="none" w:color="auto"/>
        </w:rPr>
        <w:t xml:space="preserve"> </w:t>
      </w:r>
      <w:r>
        <w:rPr>
          <w:rFonts w:hint="eastAsia" w:ascii="宋体" w:hAnsi="宋体" w:eastAsia="宋体" w:cs="宋体"/>
          <w:color w:val="231F20"/>
          <w:sz w:val="18"/>
          <w:szCs w:val="18"/>
          <w:u w:val="none" w:color="auto"/>
        </w:rPr>
        <w:t>Vol</w:t>
      </w:r>
      <w:r>
        <w:rPr>
          <w:rFonts w:hint="eastAsia" w:ascii="宋体" w:hAnsi="宋体" w:eastAsia="宋体" w:cs="宋体"/>
          <w:color w:val="231F20"/>
          <w:spacing w:val="3"/>
          <w:sz w:val="18"/>
          <w:szCs w:val="18"/>
          <w:u w:val="none" w:color="auto"/>
        </w:rPr>
        <w:t>.</w:t>
      </w:r>
      <w:r>
        <w:rPr>
          <w:rFonts w:hint="eastAsia" w:ascii="宋体" w:hAnsi="宋体" w:eastAsia="宋体" w:cs="宋体"/>
          <w:color w:val="231F20"/>
          <w:spacing w:val="8"/>
          <w:sz w:val="18"/>
          <w:szCs w:val="18"/>
          <w:u w:val="none" w:color="auto"/>
        </w:rPr>
        <w:t xml:space="preserve"> </w:t>
      </w:r>
      <w:r>
        <w:rPr>
          <w:rFonts w:hint="eastAsia" w:ascii="宋体" w:hAnsi="宋体" w:eastAsia="宋体" w:cs="宋体"/>
          <w:color w:val="231F20"/>
          <w:spacing w:val="3"/>
          <w:sz w:val="18"/>
          <w:szCs w:val="18"/>
          <w:u w:val="none" w:color="auto"/>
        </w:rPr>
        <w:t>57,</w:t>
      </w:r>
      <w:r>
        <w:rPr>
          <w:rFonts w:hint="eastAsia" w:ascii="宋体" w:hAnsi="宋体" w:eastAsia="宋体" w:cs="宋体"/>
          <w:color w:val="231F20"/>
          <w:spacing w:val="9"/>
          <w:w w:val="102"/>
          <w:sz w:val="18"/>
          <w:szCs w:val="18"/>
          <w:u w:val="none" w:color="auto"/>
        </w:rPr>
        <w:t xml:space="preserve"> </w:t>
      </w:r>
      <w:r>
        <w:rPr>
          <w:rFonts w:hint="eastAsia" w:ascii="宋体" w:hAnsi="宋体" w:eastAsia="宋体" w:cs="宋体"/>
          <w:color w:val="231F20"/>
          <w:sz w:val="18"/>
          <w:szCs w:val="18"/>
          <w:u w:val="none" w:color="auto"/>
        </w:rPr>
        <w:t>No</w:t>
      </w:r>
      <w:r>
        <w:rPr>
          <w:rFonts w:hint="eastAsia" w:ascii="宋体" w:hAnsi="宋体" w:eastAsia="宋体" w:cs="宋体"/>
          <w:color w:val="231F20"/>
          <w:spacing w:val="3"/>
          <w:sz w:val="18"/>
          <w:szCs w:val="18"/>
          <w:u w:val="none" w:color="auto"/>
        </w:rPr>
        <w:t>.</w:t>
      </w:r>
      <w:r>
        <w:rPr>
          <w:rFonts w:hint="eastAsia" w:ascii="宋体" w:hAnsi="宋体" w:eastAsia="宋体" w:cs="宋体"/>
          <w:color w:val="231F20"/>
          <w:spacing w:val="10"/>
          <w:sz w:val="18"/>
          <w:szCs w:val="18"/>
          <w:u w:val="none" w:color="auto"/>
        </w:rPr>
        <w:t xml:space="preserve"> </w:t>
      </w:r>
      <w:r>
        <w:rPr>
          <w:rFonts w:hint="eastAsia" w:ascii="宋体" w:hAnsi="宋体" w:eastAsia="宋体" w:cs="宋体"/>
          <w:color w:val="231F20"/>
          <w:spacing w:val="3"/>
          <w:sz w:val="18"/>
          <w:szCs w:val="18"/>
          <w:u w:val="none" w:color="auto"/>
        </w:rPr>
        <w:t>3</w:t>
      </w:r>
    </w:p>
    <w:p w14:paraId="70EEB6A4">
      <w:pPr>
        <w:pStyle w:val="2"/>
        <w:spacing w:before="43" w:line="240" w:lineRule="auto"/>
        <w:ind w:right="9" w:firstLine="930" w:firstLineChars="500"/>
        <w:jc w:val="right"/>
        <w:rPr>
          <w:rFonts w:hint="default" w:ascii="宋体" w:hAnsi="宋体" w:eastAsia="宋体" w:cs="宋体"/>
          <w:color w:val="231F20"/>
          <w:spacing w:val="3"/>
          <w:sz w:val="18"/>
          <w:szCs w:val="18"/>
          <w:u w:val="none" w:color="auto"/>
          <w:lang w:val="en-US" w:eastAsia="zh-CN"/>
        </w:rPr>
      </w:pPr>
      <w:r>
        <w:rPr>
          <w:rFonts w:hint="eastAsia" w:ascii="宋体" w:hAnsi="宋体" w:eastAsia="宋体" w:cs="宋体"/>
          <w:color w:val="231F20"/>
          <w:spacing w:val="3"/>
          <w:sz w:val="18"/>
          <w:szCs w:val="18"/>
          <w:u w:val="none" w:color="auto"/>
          <w:lang w:val="en-US" w:eastAsia="zh-CN"/>
        </w:rPr>
        <w:t>以上内容仅供参考，如有疑问请联系我们</w:t>
      </w:r>
    </w:p>
    <w:p w14:paraId="10E25620">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bookmarkStart w:id="0" w:name="_GoBack"/>
      <w:bookmarkEnd w:id="0"/>
    </w:p>
    <w:p w14:paraId="5376D803">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p>
    <w:p w14:paraId="2B15D0C3">
      <w:pPr>
        <w:spacing w:line="240" w:lineRule="auto"/>
        <w:ind w:firstLine="372" w:firstLineChars="200"/>
        <w:jc w:val="both"/>
        <w:rPr>
          <w:rFonts w:hint="default" w:ascii="宋体" w:hAnsi="宋体" w:eastAsia="宋体" w:cs="宋体"/>
          <w:color w:val="231F20"/>
          <w:spacing w:val="3"/>
          <w:sz w:val="18"/>
          <w:szCs w:val="18"/>
          <w:u w:val="none" w:color="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85C94"/>
    <w:rsid w:val="2DA85C94"/>
    <w:rsid w:val="2E180D2E"/>
    <w:rsid w:val="307A1688"/>
    <w:rsid w:val="31CF2D03"/>
    <w:rsid w:val="4DDF3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Cambria" w:hAnsi="Cambria" w:eastAsia="Cambria" w:cs="Cambria"/>
      <w:sz w:val="17"/>
      <w:szCs w:val="17"/>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1870</Words>
  <Characters>2065</Characters>
  <Lines>0</Lines>
  <Paragraphs>0</Paragraphs>
  <TotalTime>4</TotalTime>
  <ScaleCrop>false</ScaleCrop>
  <LinksUpToDate>false</LinksUpToDate>
  <CharactersWithSpaces>2113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2025-05-14T04:07:00Z</dcterms:created>
  <dc:creator>郭海玲</dc:creator>
  <cp:lastModifiedBy>郭海玲</cp:lastModifiedBy>
  <dcterms:modified xsi:type="dcterms:W3CDTF">2025-05-14T07:32:42Z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D199865939BA45D69C2530B3D85B66F8_11</vt:lpwstr>
  </property>
  <property fmtid="{D5CDD505-2E9C-101B-9397-08002B2CF9AE}" pid="4" name="KSOTemplateDocerSaveRecord">
    <vt:lpwstr>eyJoZGlkIjoiNzNhOTZkMmEwY2I1NTBiOWNhZDg2OGQ0MjkwNzJlNDMiLCJ1c2VySWQiOiI0MjU2MDg3NTIifQ==</vt:lpwstr>
  </property>
</Properties>
</file>